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0FC47" w14:textId="272BE69C" w:rsidR="00FB4344" w:rsidRPr="00FB4344" w:rsidRDefault="003276F4" w:rsidP="007070A9">
      <w:pPr>
        <w:ind w:right="-62"/>
        <w:rPr>
          <w:rFonts w:ascii="Calibri" w:hAnsi="Calibri"/>
          <w:spacing w:val="6"/>
          <w:sz w:val="22"/>
          <w:szCs w:val="22"/>
        </w:rPr>
      </w:pPr>
      <w:r>
        <w:rPr>
          <w:rFonts w:ascii="Arial" w:hAnsi="Arial" w:cs="Arial"/>
          <w:noProof/>
          <w:color w:val="2962FF"/>
        </w:rPr>
        <w:drawing>
          <wp:anchor distT="0" distB="0" distL="114300" distR="114300" simplePos="0" relativeHeight="251663360" behindDoc="0" locked="0" layoutInCell="1" allowOverlap="1" wp14:anchorId="3717D489" wp14:editId="0FCEB737">
            <wp:simplePos x="0" y="0"/>
            <wp:positionH relativeFrom="column">
              <wp:posOffset>4838700</wp:posOffset>
            </wp:positionH>
            <wp:positionV relativeFrom="paragraph">
              <wp:posOffset>-379730</wp:posOffset>
            </wp:positionV>
            <wp:extent cx="875665" cy="815129"/>
            <wp:effectExtent l="0" t="0" r="635" b="4445"/>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 chm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75665" cy="815129"/>
                    </a:xfrm>
                    <a:prstGeom prst="rect">
                      <a:avLst/>
                    </a:prstGeom>
                  </pic:spPr>
                </pic:pic>
              </a:graphicData>
            </a:graphic>
            <wp14:sizeRelH relativeFrom="margin">
              <wp14:pctWidth>0</wp14:pctWidth>
            </wp14:sizeRelH>
            <wp14:sizeRelV relativeFrom="margin">
              <wp14:pctHeight>0</wp14:pctHeight>
            </wp14:sizeRelV>
          </wp:anchor>
        </w:drawing>
      </w:r>
      <w:r w:rsidR="00646ADE">
        <w:rPr>
          <w:rFonts w:ascii="Arial" w:hAnsi="Arial" w:cs="Arial"/>
          <w:noProof/>
          <w:color w:val="2962FF"/>
        </w:rPr>
        <w:drawing>
          <wp:anchor distT="0" distB="0" distL="114300" distR="114300" simplePos="0" relativeHeight="251661312" behindDoc="0" locked="0" layoutInCell="1" allowOverlap="1" wp14:anchorId="62787D62" wp14:editId="508DCAEA">
            <wp:simplePos x="0" y="0"/>
            <wp:positionH relativeFrom="margin">
              <wp:align>left</wp:align>
            </wp:positionH>
            <wp:positionV relativeFrom="paragraph">
              <wp:posOffset>-374346</wp:posOffset>
            </wp:positionV>
            <wp:extent cx="1399540" cy="807720"/>
            <wp:effectExtent l="0" t="0" r="0" b="0"/>
            <wp:wrapNone/>
            <wp:docPr id="1" name="Image 1" descr="CHU de Rennes, établissement support du Groupement Hospitalier de  Territoire Haute Bretagne - Centre Hospitalier Universitaire de Rennes">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U de Rennes, établissement support du Groupement Hospitalier de  Territoire Haute Bretagne - Centre Hospitalier Universitaire de Rennes">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9540" cy="807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B4344" w:rsidRPr="00FB4344">
        <w:rPr>
          <w:rFonts w:ascii="Calibri" w:hAnsi="Calibri" w:cs="Arial"/>
          <w:b/>
          <w:noProof/>
        </w:rPr>
        <w:drawing>
          <wp:anchor distT="0" distB="0" distL="114300" distR="114300" simplePos="0" relativeHeight="251659264" behindDoc="0" locked="0" layoutInCell="1" allowOverlap="1" wp14:anchorId="7C6674AF" wp14:editId="019768DF">
            <wp:simplePos x="0" y="0"/>
            <wp:positionH relativeFrom="column">
              <wp:posOffset>2785883</wp:posOffset>
            </wp:positionH>
            <wp:positionV relativeFrom="paragraph">
              <wp:posOffset>-471087</wp:posOffset>
            </wp:positionV>
            <wp:extent cx="754380" cy="916940"/>
            <wp:effectExtent l="0" t="0" r="762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916940"/>
                    </a:xfrm>
                    <a:prstGeom prst="rect">
                      <a:avLst/>
                    </a:prstGeom>
                    <a:noFill/>
                  </pic:spPr>
                </pic:pic>
              </a:graphicData>
            </a:graphic>
            <wp14:sizeRelH relativeFrom="page">
              <wp14:pctWidth>0</wp14:pctWidth>
            </wp14:sizeRelH>
            <wp14:sizeRelV relativeFrom="page">
              <wp14:pctHeight>0</wp14:pctHeight>
            </wp14:sizeRelV>
          </wp:anchor>
        </w:drawing>
      </w:r>
    </w:p>
    <w:p w14:paraId="20AAF57B" w14:textId="040AA36B" w:rsidR="00FB4344" w:rsidRPr="00FB4344" w:rsidRDefault="00FB4344" w:rsidP="007070A9">
      <w:pPr>
        <w:pStyle w:val="Pieddepage"/>
        <w:jc w:val="center"/>
        <w:rPr>
          <w:rFonts w:ascii="Calibri" w:hAnsi="Calibri"/>
          <w:spacing w:val="6"/>
          <w:sz w:val="22"/>
          <w:szCs w:val="22"/>
        </w:rPr>
      </w:pPr>
    </w:p>
    <w:p w14:paraId="59983750" w14:textId="77777777" w:rsidR="00FB4344" w:rsidRPr="00FB4344" w:rsidRDefault="00FB4344" w:rsidP="007070A9">
      <w:pPr>
        <w:pStyle w:val="Pieddepage"/>
        <w:jc w:val="center"/>
        <w:rPr>
          <w:rFonts w:ascii="Calibri" w:hAnsi="Calibri"/>
          <w:spacing w:val="6"/>
        </w:rPr>
      </w:pPr>
    </w:p>
    <w:p w14:paraId="3F8EEAC7" w14:textId="77777777" w:rsidR="00FB4344" w:rsidRPr="00FB4344" w:rsidRDefault="00FB4344" w:rsidP="007070A9">
      <w:pPr>
        <w:pStyle w:val="Pieddepage"/>
        <w:jc w:val="center"/>
        <w:rPr>
          <w:rFonts w:ascii="Calibri" w:hAnsi="Calibri"/>
          <w:spacing w:val="6"/>
        </w:rPr>
      </w:pPr>
    </w:p>
    <w:p w14:paraId="0C688D02" w14:textId="77777777" w:rsidR="007B084E" w:rsidRPr="007B084E" w:rsidRDefault="007B084E" w:rsidP="007B084E">
      <w:pPr>
        <w:pStyle w:val="Pieddepage"/>
        <w:jc w:val="center"/>
        <w:rPr>
          <w:rFonts w:ascii="Calibri" w:hAnsi="Calibri"/>
          <w:b/>
          <w:spacing w:val="6"/>
        </w:rPr>
      </w:pPr>
      <w:r w:rsidRPr="007B084E">
        <w:rPr>
          <w:rFonts w:ascii="Calibri" w:hAnsi="Calibri" w:cs="Calibri"/>
          <w:b/>
          <w:spacing w:val="6"/>
        </w:rPr>
        <w:t>É</w:t>
      </w:r>
      <w:r w:rsidR="00FB4344" w:rsidRPr="007B084E">
        <w:rPr>
          <w:rFonts w:ascii="Calibri" w:hAnsi="Calibri"/>
          <w:b/>
          <w:spacing w:val="6"/>
        </w:rPr>
        <w:t>tablissement</w:t>
      </w:r>
      <w:r w:rsidRPr="007B084E">
        <w:rPr>
          <w:rFonts w:ascii="Calibri" w:hAnsi="Calibri"/>
          <w:b/>
          <w:spacing w:val="6"/>
        </w:rPr>
        <w:t xml:space="preserve"> </w:t>
      </w:r>
      <w:r w:rsidR="00FB4344" w:rsidRPr="007B084E">
        <w:rPr>
          <w:rFonts w:ascii="Calibri" w:hAnsi="Calibri"/>
          <w:b/>
          <w:spacing w:val="6"/>
        </w:rPr>
        <w:t>support du GHT</w:t>
      </w:r>
    </w:p>
    <w:p w14:paraId="4F9939F2" w14:textId="5EE07F7C" w:rsidR="00FB4344" w:rsidRPr="007B084E" w:rsidRDefault="007B084E" w:rsidP="007B084E">
      <w:pPr>
        <w:pStyle w:val="Pieddepage"/>
        <w:jc w:val="center"/>
        <w:rPr>
          <w:rFonts w:ascii="Calibri" w:hAnsi="Calibri"/>
          <w:b/>
          <w:spacing w:val="6"/>
        </w:rPr>
      </w:pPr>
      <w:r w:rsidRPr="007B084E">
        <w:rPr>
          <w:rFonts w:ascii="Calibri" w:hAnsi="Calibri"/>
          <w:b/>
          <w:spacing w:val="6"/>
        </w:rPr>
        <w:t xml:space="preserve">2 rue Henri Le Guilloux - 35033 </w:t>
      </w:r>
      <w:r>
        <w:rPr>
          <w:rFonts w:ascii="Calibri" w:hAnsi="Calibri"/>
          <w:b/>
          <w:spacing w:val="6"/>
        </w:rPr>
        <w:t>Rennes cedex 9</w:t>
      </w:r>
    </w:p>
    <w:p w14:paraId="4450D06E" w14:textId="77777777" w:rsidR="004E485D" w:rsidRPr="00FB4344" w:rsidRDefault="004E485D" w:rsidP="007070A9">
      <w:pPr>
        <w:tabs>
          <w:tab w:val="left" w:pos="426"/>
        </w:tabs>
        <w:jc w:val="both"/>
        <w:rPr>
          <w:rFonts w:ascii="Calibri" w:hAnsi="Calibri" w:cs="Arial"/>
          <w:color w:val="FF0000"/>
          <w:w w:val="90"/>
          <w:sz w:val="18"/>
          <w:szCs w:val="18"/>
        </w:rPr>
      </w:pPr>
    </w:p>
    <w:p w14:paraId="6B58EBCB" w14:textId="4386BA68" w:rsidR="000304AF" w:rsidRDefault="000304AF" w:rsidP="007070A9">
      <w:pPr>
        <w:tabs>
          <w:tab w:val="left" w:pos="426"/>
        </w:tabs>
        <w:jc w:val="both"/>
        <w:rPr>
          <w:rFonts w:ascii="Calibri" w:hAnsi="Calibri" w:cs="Arial"/>
          <w:color w:val="FF0000"/>
          <w:w w:val="90"/>
          <w:sz w:val="18"/>
          <w:szCs w:val="18"/>
        </w:rPr>
      </w:pPr>
    </w:p>
    <w:p w14:paraId="22A9F509" w14:textId="156A9C06" w:rsidR="00E673D7" w:rsidRDefault="00E673D7" w:rsidP="007070A9">
      <w:pPr>
        <w:tabs>
          <w:tab w:val="left" w:pos="426"/>
        </w:tabs>
        <w:jc w:val="both"/>
        <w:rPr>
          <w:rFonts w:ascii="Calibri" w:hAnsi="Calibri" w:cs="Arial"/>
          <w:color w:val="FF0000"/>
          <w:w w:val="90"/>
          <w:sz w:val="18"/>
          <w:szCs w:val="18"/>
        </w:rPr>
      </w:pPr>
    </w:p>
    <w:p w14:paraId="35F05C96" w14:textId="77777777" w:rsidR="00DE74F9" w:rsidRPr="00FB4344" w:rsidRDefault="00DE74F9" w:rsidP="007070A9">
      <w:pPr>
        <w:tabs>
          <w:tab w:val="left" w:pos="426"/>
        </w:tabs>
        <w:jc w:val="both"/>
        <w:rPr>
          <w:rFonts w:ascii="Calibri" w:hAnsi="Calibri" w:cs="Arial"/>
          <w:color w:val="FF0000"/>
          <w:w w:val="90"/>
          <w:sz w:val="18"/>
          <w:szCs w:val="18"/>
        </w:rPr>
      </w:pPr>
    </w:p>
    <w:p w14:paraId="4D5AB0CC" w14:textId="77777777" w:rsidR="000304AF" w:rsidRPr="00FB4344" w:rsidRDefault="000304AF" w:rsidP="007070A9">
      <w:pPr>
        <w:tabs>
          <w:tab w:val="left" w:pos="426"/>
        </w:tabs>
        <w:jc w:val="both"/>
        <w:rPr>
          <w:rFonts w:ascii="Calibri" w:hAnsi="Calibri" w:cs="Arial"/>
          <w:color w:val="FF0000"/>
          <w:w w:val="90"/>
          <w:sz w:val="18"/>
          <w:szCs w:val="18"/>
        </w:rPr>
      </w:pPr>
    </w:p>
    <w:p w14:paraId="6E47B090" w14:textId="6E0A6159" w:rsidR="002D4337" w:rsidRDefault="002D4337" w:rsidP="00C913D1">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ascii="Calibri" w:hAnsi="Calibri" w:cs="Arial"/>
          <w:b/>
          <w:noProof/>
          <w:color w:val="000000"/>
          <w:sz w:val="28"/>
          <w:szCs w:val="28"/>
        </w:rPr>
      </w:pPr>
      <w:r w:rsidRPr="007907AB">
        <w:rPr>
          <w:rFonts w:ascii="Calibri" w:hAnsi="Calibri" w:cs="Arial"/>
          <w:b/>
          <w:noProof/>
          <w:color w:val="000000"/>
          <w:sz w:val="28"/>
          <w:szCs w:val="28"/>
        </w:rPr>
        <w:t>CAHIER DES CLAUSES ADMINISTRATIVES PARTICULI</w:t>
      </w:r>
      <w:r w:rsidR="007B084E">
        <w:rPr>
          <w:rFonts w:ascii="Calibri" w:hAnsi="Calibri" w:cs="Calibri"/>
          <w:b/>
          <w:noProof/>
          <w:color w:val="000000"/>
          <w:sz w:val="28"/>
          <w:szCs w:val="28"/>
        </w:rPr>
        <w:t>È</w:t>
      </w:r>
      <w:r w:rsidRPr="007907AB">
        <w:rPr>
          <w:rFonts w:ascii="Calibri" w:hAnsi="Calibri" w:cs="Arial"/>
          <w:b/>
          <w:noProof/>
          <w:color w:val="000000"/>
          <w:sz w:val="28"/>
          <w:szCs w:val="28"/>
        </w:rPr>
        <w:t>RES</w:t>
      </w:r>
    </w:p>
    <w:p w14:paraId="03FF0B53" w14:textId="476AFF1A" w:rsidR="00C913D1" w:rsidRDefault="00C913D1" w:rsidP="00C913D1">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ascii="Calibri" w:hAnsi="Calibri" w:cs="Arial"/>
          <w:b/>
          <w:noProof/>
          <w:color w:val="000000"/>
          <w:sz w:val="28"/>
          <w:szCs w:val="28"/>
        </w:rPr>
      </w:pPr>
      <w:r>
        <w:rPr>
          <w:rFonts w:ascii="Calibri" w:hAnsi="Calibri" w:cs="Arial"/>
          <w:b/>
          <w:noProof/>
          <w:color w:val="000000"/>
          <w:sz w:val="28"/>
          <w:szCs w:val="28"/>
        </w:rPr>
        <w:t>(CCAP)</w:t>
      </w:r>
    </w:p>
    <w:p w14:paraId="6C4EC8C8" w14:textId="77777777" w:rsidR="002D4337" w:rsidRPr="00C54885" w:rsidRDefault="002D4337" w:rsidP="007070A9">
      <w:pPr>
        <w:tabs>
          <w:tab w:val="left" w:pos="426"/>
        </w:tabs>
        <w:jc w:val="both"/>
        <w:rPr>
          <w:rFonts w:ascii="Calibri" w:hAnsi="Calibri" w:cs="Arial"/>
          <w:w w:val="90"/>
        </w:rPr>
      </w:pPr>
    </w:p>
    <w:p w14:paraId="2579A43B" w14:textId="77777777" w:rsidR="002D4337" w:rsidRPr="00C54885" w:rsidRDefault="002D4337" w:rsidP="007070A9">
      <w:pPr>
        <w:tabs>
          <w:tab w:val="left" w:pos="397"/>
          <w:tab w:val="left" w:pos="426"/>
        </w:tabs>
        <w:jc w:val="both"/>
        <w:rPr>
          <w:rFonts w:ascii="Calibri" w:hAnsi="Calibri" w:cs="Arial"/>
        </w:rPr>
      </w:pPr>
    </w:p>
    <w:p w14:paraId="469E43C6" w14:textId="79CE6586" w:rsidR="002D4337" w:rsidRPr="00C54885" w:rsidRDefault="00717FDB" w:rsidP="007070A9">
      <w:pPr>
        <w:tabs>
          <w:tab w:val="left" w:pos="397"/>
          <w:tab w:val="left" w:pos="426"/>
          <w:tab w:val="left" w:pos="1134"/>
          <w:tab w:val="left" w:pos="1276"/>
          <w:tab w:val="left" w:pos="1843"/>
          <w:tab w:val="left" w:pos="2127"/>
        </w:tabs>
        <w:jc w:val="center"/>
        <w:rPr>
          <w:rFonts w:ascii="Calibri" w:hAnsi="Calibri" w:cs="Arial"/>
          <w:b/>
          <w:bCs/>
        </w:rPr>
      </w:pPr>
      <w:r>
        <w:rPr>
          <w:rFonts w:ascii="Calibri" w:hAnsi="Calibri" w:cs="Arial"/>
          <w:b/>
          <w:bCs/>
        </w:rPr>
        <w:t>MARCH</w:t>
      </w:r>
      <w:r w:rsidR="006D4184">
        <w:rPr>
          <w:rFonts w:ascii="Calibri" w:hAnsi="Calibri" w:cs="Calibri"/>
          <w:b/>
          <w:bCs/>
        </w:rPr>
        <w:t xml:space="preserve">É </w:t>
      </w:r>
      <w:r>
        <w:rPr>
          <w:rFonts w:ascii="Calibri" w:hAnsi="Calibri" w:cs="Arial"/>
          <w:b/>
          <w:bCs/>
        </w:rPr>
        <w:t>PUBLIC</w:t>
      </w:r>
      <w:r w:rsidR="006D4184">
        <w:rPr>
          <w:rFonts w:ascii="Calibri" w:hAnsi="Calibri" w:cs="Arial"/>
          <w:b/>
          <w:bCs/>
        </w:rPr>
        <w:t xml:space="preserve"> </w:t>
      </w:r>
      <w:r w:rsidR="002D4337" w:rsidRPr="00C54885">
        <w:rPr>
          <w:rFonts w:ascii="Calibri" w:hAnsi="Calibri" w:cs="Arial"/>
          <w:b/>
          <w:bCs/>
        </w:rPr>
        <w:t xml:space="preserve">DE </w:t>
      </w:r>
      <w:r w:rsidR="002D4337">
        <w:rPr>
          <w:rFonts w:ascii="Calibri" w:hAnsi="Calibri" w:cs="Arial"/>
          <w:b/>
          <w:bCs/>
        </w:rPr>
        <w:t>TRAVAUX</w:t>
      </w:r>
      <w:r w:rsidR="002D4337" w:rsidRPr="00C54885">
        <w:rPr>
          <w:rFonts w:ascii="Calibri" w:hAnsi="Calibri" w:cs="Arial"/>
          <w:b/>
          <w:bCs/>
        </w:rPr>
        <w:t xml:space="preserve"> </w:t>
      </w:r>
    </w:p>
    <w:p w14:paraId="409AE2B0" w14:textId="77777777" w:rsidR="002D4337" w:rsidRPr="00C54885" w:rsidRDefault="002D4337" w:rsidP="007070A9">
      <w:pPr>
        <w:tabs>
          <w:tab w:val="left" w:pos="397"/>
          <w:tab w:val="left" w:pos="426"/>
        </w:tabs>
        <w:jc w:val="both"/>
        <w:rPr>
          <w:rFonts w:ascii="Calibri" w:hAnsi="Calibri" w:cs="Arial"/>
        </w:rPr>
      </w:pPr>
    </w:p>
    <w:p w14:paraId="10F75906" w14:textId="77777777" w:rsidR="002D4337" w:rsidRPr="00C54885" w:rsidRDefault="002D4337" w:rsidP="007070A9">
      <w:pPr>
        <w:tabs>
          <w:tab w:val="left" w:pos="426"/>
          <w:tab w:val="left" w:pos="1134"/>
          <w:tab w:val="left" w:pos="1276"/>
          <w:tab w:val="left" w:pos="1843"/>
          <w:tab w:val="left" w:pos="2127"/>
        </w:tabs>
        <w:ind w:left="-709"/>
        <w:jc w:val="both"/>
        <w:rPr>
          <w:rFonts w:ascii="Calibri" w:hAnsi="Calibri" w:cs="Arial"/>
          <w:w w:val="90"/>
        </w:rPr>
      </w:pPr>
      <w:r w:rsidRPr="00C54885">
        <w:rPr>
          <w:rFonts w:ascii="Calibri" w:hAnsi="Calibri" w:cs="Arial"/>
        </w:rPr>
        <w:tab/>
      </w:r>
    </w:p>
    <w:p w14:paraId="64F98932" w14:textId="77777777" w:rsidR="00C913D1" w:rsidRPr="0055497C" w:rsidRDefault="00C913D1" w:rsidP="00C913D1">
      <w:pPr>
        <w:tabs>
          <w:tab w:val="left" w:pos="397"/>
          <w:tab w:val="left" w:pos="426"/>
        </w:tabs>
        <w:jc w:val="center"/>
        <w:rPr>
          <w:rFonts w:asciiTheme="minorHAnsi" w:hAnsiTheme="minorHAnsi" w:cs="Arial"/>
        </w:rPr>
      </w:pPr>
      <w:r w:rsidRPr="0055497C">
        <w:rPr>
          <w:rFonts w:asciiTheme="minorHAnsi" w:hAnsiTheme="minorHAnsi" w:cs="Arial"/>
        </w:rPr>
        <w:t>La procédure de consultation utilisée est la suivante :</w:t>
      </w:r>
    </w:p>
    <w:p w14:paraId="34DF4F75" w14:textId="77777777" w:rsidR="00C913D1" w:rsidRPr="0055497C" w:rsidRDefault="00C913D1" w:rsidP="00C913D1">
      <w:pPr>
        <w:tabs>
          <w:tab w:val="left" w:pos="397"/>
          <w:tab w:val="left" w:pos="426"/>
        </w:tabs>
        <w:jc w:val="center"/>
        <w:rPr>
          <w:rFonts w:asciiTheme="minorHAnsi" w:hAnsiTheme="minorHAnsi" w:cs="Arial"/>
          <w:b/>
          <w:highlight w:val="yellow"/>
        </w:rPr>
      </w:pPr>
    </w:p>
    <w:p w14:paraId="75F81843" w14:textId="06E3DCE3" w:rsidR="00C913D1" w:rsidRPr="003276F4" w:rsidRDefault="00C913D1" w:rsidP="00C913D1">
      <w:pPr>
        <w:tabs>
          <w:tab w:val="left" w:pos="397"/>
          <w:tab w:val="left" w:pos="426"/>
        </w:tabs>
        <w:jc w:val="center"/>
        <w:rPr>
          <w:rFonts w:asciiTheme="minorHAnsi" w:hAnsiTheme="minorHAnsi" w:cs="Arial"/>
          <w:b/>
        </w:rPr>
      </w:pPr>
      <w:r w:rsidRPr="003276F4">
        <w:rPr>
          <w:rFonts w:asciiTheme="minorHAnsi" w:hAnsiTheme="minorHAnsi" w:cs="Arial"/>
          <w:b/>
        </w:rPr>
        <w:t>Procédure adaptée en application des articles L2123-1, 1°</w:t>
      </w:r>
      <w:r w:rsidR="007B084E">
        <w:rPr>
          <w:rFonts w:asciiTheme="minorHAnsi" w:hAnsiTheme="minorHAnsi" w:cs="Arial"/>
          <w:b/>
        </w:rPr>
        <w:t xml:space="preserve"> et R</w:t>
      </w:r>
      <w:r w:rsidRPr="003276F4">
        <w:rPr>
          <w:rFonts w:asciiTheme="minorHAnsi" w:hAnsiTheme="minorHAnsi" w:cs="Arial"/>
          <w:b/>
        </w:rPr>
        <w:t>2123-1, 1°</w:t>
      </w:r>
      <w:r w:rsidR="007B084E">
        <w:rPr>
          <w:rFonts w:asciiTheme="minorHAnsi" w:hAnsiTheme="minorHAnsi" w:cs="Arial"/>
          <w:b/>
        </w:rPr>
        <w:t xml:space="preserve"> du Code de la C</w:t>
      </w:r>
      <w:r w:rsidRPr="003276F4">
        <w:rPr>
          <w:rFonts w:asciiTheme="minorHAnsi" w:hAnsiTheme="minorHAnsi" w:cs="Arial"/>
          <w:b/>
        </w:rPr>
        <w:t>ommande</w:t>
      </w:r>
      <w:r w:rsidR="007B084E">
        <w:rPr>
          <w:rFonts w:asciiTheme="minorHAnsi" w:hAnsiTheme="minorHAnsi" w:cs="Arial"/>
          <w:b/>
        </w:rPr>
        <w:t xml:space="preserve"> P</w:t>
      </w:r>
      <w:r w:rsidRPr="003276F4">
        <w:rPr>
          <w:rFonts w:asciiTheme="minorHAnsi" w:hAnsiTheme="minorHAnsi" w:cs="Arial"/>
          <w:b/>
        </w:rPr>
        <w:t>ublique</w:t>
      </w:r>
    </w:p>
    <w:p w14:paraId="18DC8FE3" w14:textId="77777777" w:rsidR="002D4337" w:rsidRDefault="002D4337" w:rsidP="007070A9">
      <w:pPr>
        <w:tabs>
          <w:tab w:val="left" w:pos="397"/>
          <w:tab w:val="left" w:pos="426"/>
        </w:tabs>
        <w:jc w:val="both"/>
        <w:rPr>
          <w:rFonts w:ascii="Calibri" w:hAnsi="Calibri" w:cs="Arial"/>
          <w:b/>
        </w:rPr>
      </w:pPr>
    </w:p>
    <w:p w14:paraId="6088C5FD" w14:textId="62BF6172" w:rsidR="002D4337" w:rsidRDefault="002D4337" w:rsidP="007070A9">
      <w:pPr>
        <w:tabs>
          <w:tab w:val="left" w:pos="397"/>
          <w:tab w:val="left" w:pos="426"/>
        </w:tabs>
        <w:jc w:val="both"/>
        <w:rPr>
          <w:rFonts w:ascii="Calibri" w:hAnsi="Calibri" w:cs="Arial"/>
        </w:rPr>
      </w:pPr>
    </w:p>
    <w:p w14:paraId="5BD801AA" w14:textId="77777777" w:rsidR="002219FF" w:rsidRPr="00C54885" w:rsidRDefault="002219FF" w:rsidP="007070A9">
      <w:pPr>
        <w:tabs>
          <w:tab w:val="left" w:pos="397"/>
          <w:tab w:val="left" w:pos="426"/>
        </w:tabs>
        <w:jc w:val="both"/>
        <w:rPr>
          <w:rFonts w:ascii="Calibri" w:hAnsi="Calibri" w:cs="Arial"/>
        </w:rPr>
      </w:pPr>
    </w:p>
    <w:p w14:paraId="7A206288" w14:textId="77777777" w:rsidR="002D4337" w:rsidRPr="00C54885" w:rsidRDefault="002D4337" w:rsidP="007070A9">
      <w:pPr>
        <w:tabs>
          <w:tab w:val="left" w:pos="397"/>
          <w:tab w:val="left" w:pos="426"/>
        </w:tabs>
        <w:jc w:val="both"/>
        <w:rPr>
          <w:rFonts w:ascii="Calibri" w:hAnsi="Calibri" w:cs="Arial"/>
        </w:rPr>
      </w:pPr>
    </w:p>
    <w:p w14:paraId="7B73072D" w14:textId="56E95C71" w:rsidR="00C913D1" w:rsidRDefault="00C913D1" w:rsidP="00C913D1">
      <w:pPr>
        <w:tabs>
          <w:tab w:val="left" w:pos="397"/>
          <w:tab w:val="left" w:pos="426"/>
        </w:tabs>
        <w:jc w:val="center"/>
        <w:rPr>
          <w:rFonts w:asciiTheme="minorHAnsi" w:hAnsiTheme="minorHAnsi" w:cs="Arial"/>
          <w:b/>
          <w:sz w:val="22"/>
        </w:rPr>
      </w:pPr>
      <w:r w:rsidRPr="007B084E">
        <w:rPr>
          <w:rFonts w:asciiTheme="minorHAnsi" w:hAnsiTheme="minorHAnsi" w:cs="Arial"/>
          <w:b/>
          <w:sz w:val="22"/>
        </w:rPr>
        <w:t>Procédure N°</w:t>
      </w:r>
      <w:r w:rsidR="003276F4" w:rsidRPr="007B084E">
        <w:rPr>
          <w:rFonts w:asciiTheme="minorHAnsi" w:hAnsiTheme="minorHAnsi" w:cs="Arial"/>
          <w:b/>
          <w:sz w:val="22"/>
        </w:rPr>
        <w:t>GHT 202</w:t>
      </w:r>
      <w:r w:rsidR="00FE1538">
        <w:rPr>
          <w:rFonts w:asciiTheme="minorHAnsi" w:hAnsiTheme="minorHAnsi" w:cs="Arial"/>
          <w:b/>
          <w:sz w:val="22"/>
        </w:rPr>
        <w:t>6-02</w:t>
      </w:r>
    </w:p>
    <w:p w14:paraId="518C4C91" w14:textId="77777777" w:rsidR="002219FF" w:rsidRPr="0055497C" w:rsidRDefault="002219FF" w:rsidP="00C913D1">
      <w:pPr>
        <w:tabs>
          <w:tab w:val="left" w:pos="397"/>
          <w:tab w:val="left" w:pos="426"/>
        </w:tabs>
        <w:jc w:val="center"/>
        <w:rPr>
          <w:rFonts w:asciiTheme="minorHAnsi" w:hAnsiTheme="minorHAnsi" w:cs="Arial"/>
          <w:b/>
          <w:sz w:val="22"/>
        </w:rPr>
      </w:pPr>
    </w:p>
    <w:p w14:paraId="06E73BC4" w14:textId="77777777" w:rsidR="00C913D1" w:rsidRPr="0055497C" w:rsidRDefault="00C913D1" w:rsidP="00C913D1">
      <w:pPr>
        <w:tabs>
          <w:tab w:val="left" w:pos="397"/>
          <w:tab w:val="left" w:pos="426"/>
        </w:tabs>
        <w:jc w:val="both"/>
        <w:rPr>
          <w:rFonts w:asciiTheme="minorHAnsi" w:hAnsiTheme="minorHAnsi" w:cs="Arial"/>
        </w:rPr>
      </w:pPr>
    </w:p>
    <w:p w14:paraId="6FEC8FC3" w14:textId="77777777" w:rsidR="00C913D1" w:rsidRPr="0055497C" w:rsidRDefault="00C913D1" w:rsidP="00C913D1">
      <w:pPr>
        <w:tabs>
          <w:tab w:val="left" w:pos="397"/>
          <w:tab w:val="left" w:pos="426"/>
        </w:tabs>
        <w:jc w:val="both"/>
        <w:rPr>
          <w:rFonts w:asciiTheme="minorHAnsi" w:hAnsiTheme="minorHAnsi" w:cs="Arial"/>
        </w:rPr>
      </w:pPr>
    </w:p>
    <w:p w14:paraId="7CE429A1" w14:textId="77777777" w:rsidR="007B084E" w:rsidRDefault="007B084E" w:rsidP="00127B8A">
      <w:pPr>
        <w:pBdr>
          <w:top w:val="single" w:sz="4" w:space="1" w:color="auto" w:shadow="1"/>
          <w:left w:val="single" w:sz="4" w:space="1" w:color="auto" w:shadow="1"/>
          <w:bottom w:val="single" w:sz="4" w:space="1" w:color="auto" w:shadow="1"/>
          <w:right w:val="single" w:sz="4" w:space="1" w:color="auto" w:shadow="1"/>
        </w:pBdr>
        <w:jc w:val="center"/>
        <w:rPr>
          <w:rFonts w:ascii="Calibri" w:hAnsi="Calibri"/>
          <w:b/>
          <w:noProof/>
          <w:sz w:val="28"/>
          <w:szCs w:val="28"/>
        </w:rPr>
      </w:pPr>
      <w:bookmarkStart w:id="0" w:name="_Hlk197072248"/>
    </w:p>
    <w:p w14:paraId="6E4DB755" w14:textId="77777777" w:rsidR="007B084E" w:rsidRDefault="007B084E" w:rsidP="00127B8A">
      <w:pPr>
        <w:pBdr>
          <w:top w:val="single" w:sz="4" w:space="1" w:color="auto" w:shadow="1"/>
          <w:left w:val="single" w:sz="4" w:space="1" w:color="auto" w:shadow="1"/>
          <w:bottom w:val="single" w:sz="4" w:space="1" w:color="auto" w:shadow="1"/>
          <w:right w:val="single" w:sz="4" w:space="1" w:color="auto" w:shadow="1"/>
        </w:pBdr>
        <w:jc w:val="center"/>
        <w:rPr>
          <w:rFonts w:ascii="Calibri" w:hAnsi="Calibri"/>
          <w:b/>
          <w:noProof/>
          <w:sz w:val="28"/>
          <w:szCs w:val="28"/>
        </w:rPr>
      </w:pPr>
      <w:r>
        <w:rPr>
          <w:rFonts w:ascii="Calibri" w:hAnsi="Calibri"/>
          <w:b/>
          <w:noProof/>
          <w:sz w:val="28"/>
          <w:szCs w:val="28"/>
        </w:rPr>
        <w:t>Travaux de r</w:t>
      </w:r>
      <w:r w:rsidR="00127B8A" w:rsidRPr="00B52DA5">
        <w:rPr>
          <w:rFonts w:ascii="Calibri" w:hAnsi="Calibri"/>
          <w:b/>
          <w:noProof/>
          <w:sz w:val="28"/>
          <w:szCs w:val="28"/>
        </w:rPr>
        <w:t>emplacement du système de production et de distribution</w:t>
      </w:r>
    </w:p>
    <w:p w14:paraId="565622FB" w14:textId="27809DF9" w:rsidR="007B084E" w:rsidRDefault="00127B8A" w:rsidP="00127B8A">
      <w:pPr>
        <w:pBdr>
          <w:top w:val="single" w:sz="4" w:space="1" w:color="auto" w:shadow="1"/>
          <w:left w:val="single" w:sz="4" w:space="1" w:color="auto" w:shadow="1"/>
          <w:bottom w:val="single" w:sz="4" w:space="1" w:color="auto" w:shadow="1"/>
          <w:right w:val="single" w:sz="4" w:space="1" w:color="auto" w:shadow="1"/>
        </w:pBdr>
        <w:jc w:val="center"/>
        <w:rPr>
          <w:rFonts w:ascii="Calibri" w:hAnsi="Calibri"/>
          <w:b/>
          <w:noProof/>
          <w:sz w:val="28"/>
          <w:szCs w:val="28"/>
        </w:rPr>
      </w:pPr>
      <w:r w:rsidRPr="00B52DA5">
        <w:rPr>
          <w:rFonts w:ascii="Calibri" w:hAnsi="Calibri"/>
          <w:b/>
          <w:noProof/>
          <w:sz w:val="28"/>
          <w:szCs w:val="28"/>
        </w:rPr>
        <w:t>de froid positif</w:t>
      </w:r>
      <w:r w:rsidR="007B084E">
        <w:rPr>
          <w:rFonts w:ascii="Calibri" w:hAnsi="Calibri"/>
          <w:b/>
          <w:noProof/>
          <w:sz w:val="28"/>
          <w:szCs w:val="28"/>
        </w:rPr>
        <w:t xml:space="preserve"> de la cuisine du site d’Antrain</w:t>
      </w:r>
    </w:p>
    <w:p w14:paraId="6C379691" w14:textId="6AB1F8B5" w:rsidR="00127B8A" w:rsidRPr="00D57BF3" w:rsidRDefault="007B084E" w:rsidP="00127B8A">
      <w:pPr>
        <w:pBdr>
          <w:top w:val="single" w:sz="4" w:space="1" w:color="auto" w:shadow="1"/>
          <w:left w:val="single" w:sz="4" w:space="1" w:color="auto" w:shadow="1"/>
          <w:bottom w:val="single" w:sz="4" w:space="1" w:color="auto" w:shadow="1"/>
          <w:right w:val="single" w:sz="4" w:space="1" w:color="auto" w:shadow="1"/>
        </w:pBdr>
        <w:jc w:val="center"/>
        <w:rPr>
          <w:rFonts w:ascii="Calibri" w:hAnsi="Calibri"/>
          <w:b/>
          <w:noProof/>
          <w:sz w:val="28"/>
          <w:szCs w:val="28"/>
        </w:rPr>
      </w:pPr>
      <w:r>
        <w:rPr>
          <w:rFonts w:ascii="Calibri" w:hAnsi="Calibri"/>
          <w:b/>
          <w:noProof/>
          <w:sz w:val="28"/>
          <w:szCs w:val="28"/>
        </w:rPr>
        <w:t>au CH des Marches de Bretagne</w:t>
      </w:r>
    </w:p>
    <w:bookmarkEnd w:id="0"/>
    <w:p w14:paraId="2B983A27" w14:textId="77777777" w:rsidR="00127B8A" w:rsidRPr="00D57BF3" w:rsidRDefault="00127B8A" w:rsidP="00127B8A">
      <w:pPr>
        <w:pBdr>
          <w:top w:val="single" w:sz="4" w:space="1" w:color="auto" w:shadow="1"/>
          <w:left w:val="single" w:sz="4" w:space="1" w:color="auto" w:shadow="1"/>
          <w:bottom w:val="single" w:sz="4" w:space="1" w:color="auto" w:shadow="1"/>
          <w:right w:val="single" w:sz="4" w:space="1" w:color="auto" w:shadow="1"/>
        </w:pBdr>
        <w:jc w:val="center"/>
        <w:rPr>
          <w:rFonts w:ascii="Calibri" w:hAnsi="Calibri"/>
          <w:b/>
          <w:noProof/>
          <w:sz w:val="28"/>
          <w:szCs w:val="28"/>
        </w:rPr>
      </w:pPr>
    </w:p>
    <w:p w14:paraId="162021F3" w14:textId="64DDF2D6" w:rsidR="002D4337" w:rsidRPr="00C54885" w:rsidRDefault="002D4337" w:rsidP="007070A9">
      <w:pPr>
        <w:tabs>
          <w:tab w:val="left" w:pos="426"/>
          <w:tab w:val="left" w:pos="1134"/>
          <w:tab w:val="left" w:pos="1276"/>
          <w:tab w:val="left" w:pos="1843"/>
          <w:tab w:val="left" w:pos="2127"/>
        </w:tabs>
        <w:ind w:left="-709"/>
        <w:jc w:val="both"/>
        <w:rPr>
          <w:rFonts w:ascii="Calibri" w:hAnsi="Calibri" w:cs="Arial"/>
          <w:w w:val="90"/>
        </w:rPr>
      </w:pPr>
    </w:p>
    <w:p w14:paraId="69C31A27" w14:textId="77777777" w:rsidR="002D4337" w:rsidRPr="00C54885" w:rsidRDefault="002D4337" w:rsidP="007070A9">
      <w:pPr>
        <w:tabs>
          <w:tab w:val="left" w:pos="426"/>
          <w:tab w:val="left" w:pos="1134"/>
          <w:tab w:val="left" w:pos="1276"/>
          <w:tab w:val="left" w:pos="1843"/>
          <w:tab w:val="left" w:pos="2127"/>
        </w:tabs>
        <w:ind w:left="-709"/>
        <w:jc w:val="both"/>
        <w:rPr>
          <w:rFonts w:ascii="Calibri" w:hAnsi="Calibri" w:cs="Arial"/>
          <w:w w:val="90"/>
        </w:rPr>
      </w:pPr>
    </w:p>
    <w:p w14:paraId="7CCF30D1" w14:textId="77777777" w:rsidR="002D4337" w:rsidRPr="00C54885" w:rsidRDefault="002D4337" w:rsidP="007070A9">
      <w:pPr>
        <w:tabs>
          <w:tab w:val="left" w:pos="426"/>
        </w:tabs>
        <w:jc w:val="both"/>
        <w:rPr>
          <w:rFonts w:ascii="Calibri" w:hAnsi="Calibri" w:cs="Arial"/>
          <w:w w:val="90"/>
        </w:rPr>
      </w:pPr>
    </w:p>
    <w:p w14:paraId="3390BC49" w14:textId="77777777" w:rsidR="002D4337" w:rsidRPr="00C54885" w:rsidRDefault="002D4337" w:rsidP="007070A9">
      <w:pPr>
        <w:tabs>
          <w:tab w:val="left" w:pos="426"/>
          <w:tab w:val="left" w:pos="1134"/>
          <w:tab w:val="left" w:pos="1276"/>
          <w:tab w:val="left" w:pos="1843"/>
          <w:tab w:val="left" w:pos="2127"/>
        </w:tabs>
        <w:jc w:val="both"/>
        <w:rPr>
          <w:rFonts w:ascii="Calibri" w:hAnsi="Calibri" w:cs="Arial"/>
        </w:rPr>
      </w:pPr>
    </w:p>
    <w:p w14:paraId="529407D2" w14:textId="77777777" w:rsidR="002D4337" w:rsidRDefault="002D4337" w:rsidP="007070A9">
      <w:pPr>
        <w:tabs>
          <w:tab w:val="left" w:pos="426"/>
        </w:tabs>
        <w:jc w:val="both"/>
        <w:rPr>
          <w:rFonts w:ascii="Arial" w:hAnsi="Arial" w:cs="Arial"/>
          <w:w w:val="90"/>
        </w:rPr>
      </w:pPr>
    </w:p>
    <w:p w14:paraId="13FCF230" w14:textId="77777777" w:rsidR="002D4337" w:rsidRPr="0040753E" w:rsidRDefault="002D4337" w:rsidP="007070A9">
      <w:pPr>
        <w:rPr>
          <w:rFonts w:ascii="Arial" w:hAnsi="Arial" w:cs="Arial"/>
        </w:rPr>
      </w:pPr>
    </w:p>
    <w:p w14:paraId="69E3C851" w14:textId="77777777" w:rsidR="002D4337" w:rsidRPr="0040753E" w:rsidRDefault="002D4337" w:rsidP="007070A9">
      <w:pPr>
        <w:rPr>
          <w:rFonts w:ascii="Arial" w:hAnsi="Arial" w:cs="Arial"/>
        </w:rPr>
      </w:pPr>
    </w:p>
    <w:p w14:paraId="6288C40F" w14:textId="77777777" w:rsidR="002D4337" w:rsidRPr="0040753E" w:rsidRDefault="002D4337" w:rsidP="007070A9">
      <w:pPr>
        <w:rPr>
          <w:rFonts w:ascii="Arial" w:hAnsi="Arial" w:cs="Arial"/>
        </w:rPr>
      </w:pPr>
    </w:p>
    <w:p w14:paraId="33D65E39" w14:textId="77777777" w:rsidR="002D4337" w:rsidRPr="0040753E" w:rsidRDefault="002D4337" w:rsidP="007070A9">
      <w:pPr>
        <w:rPr>
          <w:rFonts w:ascii="Arial" w:hAnsi="Arial" w:cs="Arial"/>
        </w:rPr>
      </w:pPr>
    </w:p>
    <w:p w14:paraId="41E98454" w14:textId="77777777" w:rsidR="002D4337" w:rsidRPr="0040753E" w:rsidRDefault="002D4337" w:rsidP="007070A9">
      <w:pPr>
        <w:rPr>
          <w:rFonts w:ascii="Arial" w:hAnsi="Arial" w:cs="Arial"/>
        </w:rPr>
      </w:pPr>
    </w:p>
    <w:p w14:paraId="36865944" w14:textId="77777777" w:rsidR="002D4337" w:rsidRPr="0040753E" w:rsidRDefault="002D4337" w:rsidP="007070A9">
      <w:pPr>
        <w:rPr>
          <w:rFonts w:ascii="Arial" w:hAnsi="Arial" w:cs="Arial"/>
        </w:rPr>
      </w:pPr>
    </w:p>
    <w:p w14:paraId="5B1B5BDF" w14:textId="77777777" w:rsidR="002D4337" w:rsidRPr="0040753E" w:rsidRDefault="002D4337" w:rsidP="007070A9">
      <w:pPr>
        <w:rPr>
          <w:rFonts w:ascii="Arial" w:hAnsi="Arial" w:cs="Arial"/>
        </w:rPr>
      </w:pPr>
    </w:p>
    <w:p w14:paraId="43A04F81" w14:textId="77777777" w:rsidR="002D4337" w:rsidRPr="0040753E" w:rsidRDefault="002D4337" w:rsidP="007070A9">
      <w:pPr>
        <w:rPr>
          <w:rFonts w:ascii="Arial" w:hAnsi="Arial" w:cs="Arial"/>
        </w:rPr>
      </w:pPr>
    </w:p>
    <w:p w14:paraId="7816EB5D" w14:textId="77777777" w:rsidR="002D4337" w:rsidRPr="0040753E" w:rsidRDefault="002D4337" w:rsidP="007070A9">
      <w:pPr>
        <w:rPr>
          <w:rFonts w:ascii="Arial" w:hAnsi="Arial" w:cs="Arial"/>
        </w:rPr>
      </w:pPr>
    </w:p>
    <w:p w14:paraId="22505762" w14:textId="77777777" w:rsidR="002D4337" w:rsidRPr="0040753E" w:rsidRDefault="002D4337" w:rsidP="007070A9">
      <w:pPr>
        <w:rPr>
          <w:rFonts w:ascii="Arial" w:hAnsi="Arial" w:cs="Arial"/>
        </w:rPr>
      </w:pPr>
    </w:p>
    <w:p w14:paraId="7F35032B" w14:textId="77777777" w:rsidR="002D4337" w:rsidRPr="0040753E" w:rsidRDefault="002D4337" w:rsidP="007070A9">
      <w:pPr>
        <w:rPr>
          <w:rFonts w:ascii="Arial" w:hAnsi="Arial" w:cs="Arial"/>
        </w:rPr>
      </w:pPr>
    </w:p>
    <w:p w14:paraId="2FC78E25" w14:textId="77777777" w:rsidR="002D4337" w:rsidRPr="0040753E" w:rsidRDefault="002D4337" w:rsidP="007070A9">
      <w:pPr>
        <w:rPr>
          <w:rFonts w:ascii="Arial" w:hAnsi="Arial" w:cs="Arial"/>
        </w:rPr>
      </w:pPr>
    </w:p>
    <w:p w14:paraId="15A4EF4B" w14:textId="77777777" w:rsidR="002D4337" w:rsidRPr="0040753E" w:rsidRDefault="002D4337" w:rsidP="007070A9">
      <w:pPr>
        <w:rPr>
          <w:rFonts w:ascii="Arial" w:hAnsi="Arial" w:cs="Arial"/>
        </w:rPr>
      </w:pPr>
    </w:p>
    <w:p w14:paraId="737CDF84" w14:textId="77777777" w:rsidR="002D4337" w:rsidRPr="0040753E" w:rsidRDefault="002D4337" w:rsidP="007070A9">
      <w:pPr>
        <w:rPr>
          <w:rFonts w:ascii="Arial" w:hAnsi="Arial" w:cs="Arial"/>
        </w:rPr>
      </w:pPr>
    </w:p>
    <w:p w14:paraId="1897D1E7" w14:textId="77777777" w:rsidR="002D4337" w:rsidRPr="0040753E" w:rsidRDefault="002D4337" w:rsidP="007070A9">
      <w:pPr>
        <w:rPr>
          <w:rFonts w:ascii="Arial" w:hAnsi="Arial" w:cs="Arial"/>
        </w:rPr>
      </w:pPr>
    </w:p>
    <w:p w14:paraId="559BB14F" w14:textId="60DADDDA" w:rsidR="002D4337" w:rsidRPr="0040753E" w:rsidRDefault="002D4337" w:rsidP="007070A9">
      <w:pPr>
        <w:rPr>
          <w:rFonts w:ascii="Arial" w:hAnsi="Arial" w:cs="Arial"/>
        </w:rPr>
        <w:sectPr w:rsidR="002D4337" w:rsidRPr="0040753E" w:rsidSect="0069256F">
          <w:headerReference w:type="even" r:id="rId12"/>
          <w:headerReference w:type="default" r:id="rId13"/>
          <w:footerReference w:type="even" r:id="rId14"/>
          <w:footerReference w:type="default" r:id="rId15"/>
          <w:headerReference w:type="first" r:id="rId16"/>
          <w:footerReference w:type="first" r:id="rId17"/>
          <w:pgSz w:w="11906" w:h="16838" w:code="9"/>
          <w:pgMar w:top="1134" w:right="849" w:bottom="454" w:left="1134" w:header="709" w:footer="403" w:gutter="0"/>
          <w:paperSrc w:first="15" w:other="15"/>
          <w:cols w:space="720"/>
        </w:sectPr>
      </w:pPr>
    </w:p>
    <w:p w14:paraId="50EE0F85" w14:textId="77777777" w:rsidR="006B5949" w:rsidRPr="00FB4344" w:rsidRDefault="006B5949" w:rsidP="007070A9">
      <w:pPr>
        <w:tabs>
          <w:tab w:val="left" w:pos="397"/>
          <w:tab w:val="left" w:pos="426"/>
        </w:tabs>
        <w:jc w:val="center"/>
        <w:rPr>
          <w:rFonts w:ascii="Calibri" w:hAnsi="Calibri" w:cs="Arial"/>
          <w:b/>
        </w:rPr>
      </w:pPr>
    </w:p>
    <w:p w14:paraId="61302FF5" w14:textId="4038867E" w:rsidR="00525736" w:rsidRPr="00FB4344" w:rsidRDefault="000C020F" w:rsidP="000C020F">
      <w:pPr>
        <w:tabs>
          <w:tab w:val="left" w:pos="1134"/>
          <w:tab w:val="left" w:pos="1276"/>
          <w:tab w:val="left" w:pos="1843"/>
          <w:tab w:val="left" w:pos="2127"/>
        </w:tabs>
        <w:autoSpaceDE w:val="0"/>
        <w:autoSpaceDN w:val="0"/>
        <w:adjustRightInd w:val="0"/>
        <w:jc w:val="center"/>
        <w:rPr>
          <w:rFonts w:ascii="Calibri" w:hAnsi="Calibri"/>
          <w:b/>
          <w:bCs/>
          <w:sz w:val="28"/>
          <w:szCs w:val="28"/>
        </w:rPr>
      </w:pPr>
      <w:r>
        <w:rPr>
          <w:rFonts w:ascii="Calibri" w:hAnsi="Calibri"/>
          <w:b/>
          <w:bCs/>
          <w:sz w:val="28"/>
          <w:szCs w:val="28"/>
        </w:rPr>
        <w:t>SOMMAIRE</w:t>
      </w:r>
    </w:p>
    <w:p w14:paraId="1D4F3A4B" w14:textId="0421C8CD" w:rsidR="002A0698" w:rsidRDefault="000C020F">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r w:rsidRPr="000C020F">
        <w:rPr>
          <w:rFonts w:asciiTheme="minorHAnsi" w:hAnsiTheme="minorHAnsi"/>
          <w:b w:val="0"/>
          <w:bCs w:val="0"/>
        </w:rPr>
        <w:fldChar w:fldCharType="begin"/>
      </w:r>
      <w:r w:rsidRPr="000C020F">
        <w:rPr>
          <w:rFonts w:asciiTheme="minorHAnsi" w:hAnsiTheme="minorHAnsi"/>
          <w:b w:val="0"/>
          <w:bCs w:val="0"/>
        </w:rPr>
        <w:instrText xml:space="preserve"> TOC \o "1-3" \h \z \u </w:instrText>
      </w:r>
      <w:r w:rsidRPr="000C020F">
        <w:rPr>
          <w:rFonts w:asciiTheme="minorHAnsi" w:hAnsiTheme="minorHAnsi"/>
          <w:b w:val="0"/>
          <w:bCs w:val="0"/>
        </w:rPr>
        <w:fldChar w:fldCharType="separate"/>
      </w:r>
      <w:hyperlink w:anchor="_Toc219210232" w:history="1">
        <w:r w:rsidR="002A0698" w:rsidRPr="00A202D8">
          <w:rPr>
            <w:rStyle w:val="Lienhypertexte"/>
            <w:smallCaps/>
          </w:rPr>
          <w:t>Article 1 -</w:t>
        </w:r>
        <w:r w:rsidR="002A0698">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2A0698" w:rsidRPr="00A202D8">
          <w:rPr>
            <w:rStyle w:val="Lienhypertexte"/>
          </w:rPr>
          <w:t>Objet du marché public - Dispositions générales</w:t>
        </w:r>
        <w:r w:rsidR="002A0698">
          <w:rPr>
            <w:webHidden/>
          </w:rPr>
          <w:tab/>
        </w:r>
        <w:r w:rsidR="002A0698">
          <w:rPr>
            <w:webHidden/>
          </w:rPr>
          <w:fldChar w:fldCharType="begin"/>
        </w:r>
        <w:r w:rsidR="002A0698">
          <w:rPr>
            <w:webHidden/>
          </w:rPr>
          <w:instrText xml:space="preserve"> PAGEREF _Toc219210232 \h </w:instrText>
        </w:r>
        <w:r w:rsidR="002A0698">
          <w:rPr>
            <w:webHidden/>
          </w:rPr>
        </w:r>
        <w:r w:rsidR="002A0698">
          <w:rPr>
            <w:webHidden/>
          </w:rPr>
          <w:fldChar w:fldCharType="separate"/>
        </w:r>
        <w:r w:rsidR="002A0698">
          <w:rPr>
            <w:webHidden/>
          </w:rPr>
          <w:t>5</w:t>
        </w:r>
        <w:r w:rsidR="002A0698">
          <w:rPr>
            <w:webHidden/>
          </w:rPr>
          <w:fldChar w:fldCharType="end"/>
        </w:r>
      </w:hyperlink>
    </w:p>
    <w:p w14:paraId="037C1F20" w14:textId="58932BFB" w:rsidR="002A0698" w:rsidRDefault="002A0698">
      <w:pPr>
        <w:pStyle w:val="TM2"/>
        <w:rPr>
          <w:rFonts w:asciiTheme="minorHAnsi" w:eastAsiaTheme="minorEastAsia" w:hAnsiTheme="minorHAnsi" w:cstheme="minorBidi"/>
          <w:noProof/>
          <w:sz w:val="22"/>
          <w:szCs w:val="22"/>
        </w:rPr>
      </w:pPr>
      <w:hyperlink w:anchor="_Toc219210233" w:history="1">
        <w:r w:rsidRPr="00A202D8">
          <w:rPr>
            <w:rStyle w:val="Lienhypertexte"/>
            <w:noProof/>
          </w:rPr>
          <w:t>1.1.</w:t>
        </w:r>
        <w:r>
          <w:rPr>
            <w:rFonts w:asciiTheme="minorHAnsi" w:eastAsiaTheme="minorEastAsia" w:hAnsiTheme="minorHAnsi" w:cstheme="minorBidi"/>
            <w:noProof/>
            <w:sz w:val="22"/>
            <w:szCs w:val="22"/>
          </w:rPr>
          <w:tab/>
        </w:r>
        <w:r w:rsidRPr="00A202D8">
          <w:rPr>
            <w:rStyle w:val="Lienhypertexte"/>
            <w:noProof/>
          </w:rPr>
          <w:t>Objet du marché public</w:t>
        </w:r>
        <w:r>
          <w:rPr>
            <w:noProof/>
            <w:webHidden/>
          </w:rPr>
          <w:tab/>
        </w:r>
        <w:r>
          <w:rPr>
            <w:noProof/>
            <w:webHidden/>
          </w:rPr>
          <w:fldChar w:fldCharType="begin"/>
        </w:r>
        <w:r>
          <w:rPr>
            <w:noProof/>
            <w:webHidden/>
          </w:rPr>
          <w:instrText xml:space="preserve"> PAGEREF _Toc219210233 \h </w:instrText>
        </w:r>
        <w:r>
          <w:rPr>
            <w:noProof/>
            <w:webHidden/>
          </w:rPr>
        </w:r>
        <w:r>
          <w:rPr>
            <w:noProof/>
            <w:webHidden/>
          </w:rPr>
          <w:fldChar w:fldCharType="separate"/>
        </w:r>
        <w:r>
          <w:rPr>
            <w:noProof/>
            <w:webHidden/>
          </w:rPr>
          <w:t>5</w:t>
        </w:r>
        <w:r>
          <w:rPr>
            <w:noProof/>
            <w:webHidden/>
          </w:rPr>
          <w:fldChar w:fldCharType="end"/>
        </w:r>
      </w:hyperlink>
    </w:p>
    <w:p w14:paraId="4BC2B3DD" w14:textId="421BDCF8" w:rsidR="002A0698" w:rsidRDefault="002A0698">
      <w:pPr>
        <w:pStyle w:val="TM2"/>
        <w:rPr>
          <w:rFonts w:asciiTheme="minorHAnsi" w:eastAsiaTheme="minorEastAsia" w:hAnsiTheme="minorHAnsi" w:cstheme="minorBidi"/>
          <w:noProof/>
          <w:sz w:val="22"/>
          <w:szCs w:val="22"/>
        </w:rPr>
      </w:pPr>
      <w:hyperlink w:anchor="_Toc219210234" w:history="1">
        <w:r w:rsidRPr="00A202D8">
          <w:rPr>
            <w:rStyle w:val="Lienhypertexte"/>
            <w:noProof/>
          </w:rPr>
          <w:t>1.2.</w:t>
        </w:r>
        <w:r>
          <w:rPr>
            <w:rFonts w:asciiTheme="minorHAnsi" w:eastAsiaTheme="minorEastAsia" w:hAnsiTheme="minorHAnsi" w:cstheme="minorBidi"/>
            <w:noProof/>
            <w:sz w:val="22"/>
            <w:szCs w:val="22"/>
          </w:rPr>
          <w:tab/>
        </w:r>
        <w:r w:rsidRPr="00A202D8">
          <w:rPr>
            <w:rStyle w:val="Lienhypertexte"/>
            <w:noProof/>
          </w:rPr>
          <w:t>Procédure de passation</w:t>
        </w:r>
        <w:r>
          <w:rPr>
            <w:noProof/>
            <w:webHidden/>
          </w:rPr>
          <w:tab/>
        </w:r>
        <w:r>
          <w:rPr>
            <w:noProof/>
            <w:webHidden/>
          </w:rPr>
          <w:fldChar w:fldCharType="begin"/>
        </w:r>
        <w:r>
          <w:rPr>
            <w:noProof/>
            <w:webHidden/>
          </w:rPr>
          <w:instrText xml:space="preserve"> PAGEREF _Toc219210234 \h </w:instrText>
        </w:r>
        <w:r>
          <w:rPr>
            <w:noProof/>
            <w:webHidden/>
          </w:rPr>
        </w:r>
        <w:r>
          <w:rPr>
            <w:noProof/>
            <w:webHidden/>
          </w:rPr>
          <w:fldChar w:fldCharType="separate"/>
        </w:r>
        <w:r>
          <w:rPr>
            <w:noProof/>
            <w:webHidden/>
          </w:rPr>
          <w:t>5</w:t>
        </w:r>
        <w:r>
          <w:rPr>
            <w:noProof/>
            <w:webHidden/>
          </w:rPr>
          <w:fldChar w:fldCharType="end"/>
        </w:r>
      </w:hyperlink>
    </w:p>
    <w:p w14:paraId="077B09B1" w14:textId="0E68A65B" w:rsidR="002A0698" w:rsidRDefault="002A0698">
      <w:pPr>
        <w:pStyle w:val="TM2"/>
        <w:rPr>
          <w:rFonts w:asciiTheme="minorHAnsi" w:eastAsiaTheme="minorEastAsia" w:hAnsiTheme="minorHAnsi" w:cstheme="minorBidi"/>
          <w:noProof/>
          <w:sz w:val="22"/>
          <w:szCs w:val="22"/>
        </w:rPr>
      </w:pPr>
      <w:hyperlink w:anchor="_Toc219210235" w:history="1">
        <w:r w:rsidRPr="00A202D8">
          <w:rPr>
            <w:rStyle w:val="Lienhypertexte"/>
            <w:noProof/>
          </w:rPr>
          <w:t>1.3.</w:t>
        </w:r>
        <w:r>
          <w:rPr>
            <w:rFonts w:asciiTheme="minorHAnsi" w:eastAsiaTheme="minorEastAsia" w:hAnsiTheme="minorHAnsi" w:cstheme="minorBidi"/>
            <w:noProof/>
            <w:sz w:val="22"/>
            <w:szCs w:val="22"/>
          </w:rPr>
          <w:tab/>
        </w:r>
        <w:r w:rsidRPr="00A202D8">
          <w:rPr>
            <w:rStyle w:val="Lienhypertexte"/>
            <w:noProof/>
          </w:rPr>
          <w:t>Allotissement</w:t>
        </w:r>
        <w:r>
          <w:rPr>
            <w:noProof/>
            <w:webHidden/>
          </w:rPr>
          <w:tab/>
        </w:r>
        <w:r>
          <w:rPr>
            <w:noProof/>
            <w:webHidden/>
          </w:rPr>
          <w:fldChar w:fldCharType="begin"/>
        </w:r>
        <w:r>
          <w:rPr>
            <w:noProof/>
            <w:webHidden/>
          </w:rPr>
          <w:instrText xml:space="preserve"> PAGEREF _Toc219210235 \h </w:instrText>
        </w:r>
        <w:r>
          <w:rPr>
            <w:noProof/>
            <w:webHidden/>
          </w:rPr>
        </w:r>
        <w:r>
          <w:rPr>
            <w:noProof/>
            <w:webHidden/>
          </w:rPr>
          <w:fldChar w:fldCharType="separate"/>
        </w:r>
        <w:r>
          <w:rPr>
            <w:noProof/>
            <w:webHidden/>
          </w:rPr>
          <w:t>5</w:t>
        </w:r>
        <w:r>
          <w:rPr>
            <w:noProof/>
            <w:webHidden/>
          </w:rPr>
          <w:fldChar w:fldCharType="end"/>
        </w:r>
      </w:hyperlink>
    </w:p>
    <w:p w14:paraId="162F8E11" w14:textId="07DB48E4" w:rsidR="002A0698" w:rsidRDefault="002A0698">
      <w:pPr>
        <w:pStyle w:val="TM2"/>
        <w:rPr>
          <w:rFonts w:asciiTheme="minorHAnsi" w:eastAsiaTheme="minorEastAsia" w:hAnsiTheme="minorHAnsi" w:cstheme="minorBidi"/>
          <w:noProof/>
          <w:sz w:val="22"/>
          <w:szCs w:val="22"/>
        </w:rPr>
      </w:pPr>
      <w:hyperlink w:anchor="_Toc219210236" w:history="1">
        <w:r w:rsidRPr="00A202D8">
          <w:rPr>
            <w:rStyle w:val="Lienhypertexte"/>
            <w:noProof/>
          </w:rPr>
          <w:t>1.4.</w:t>
        </w:r>
        <w:r>
          <w:rPr>
            <w:rFonts w:asciiTheme="minorHAnsi" w:eastAsiaTheme="minorEastAsia" w:hAnsiTheme="minorHAnsi" w:cstheme="minorBidi"/>
            <w:noProof/>
            <w:sz w:val="22"/>
            <w:szCs w:val="22"/>
          </w:rPr>
          <w:tab/>
        </w:r>
        <w:r w:rsidRPr="00A202D8">
          <w:rPr>
            <w:rStyle w:val="Lienhypertexte"/>
            <w:noProof/>
          </w:rPr>
          <w:t>Phases</w:t>
        </w:r>
        <w:r>
          <w:rPr>
            <w:noProof/>
            <w:webHidden/>
          </w:rPr>
          <w:tab/>
        </w:r>
        <w:r>
          <w:rPr>
            <w:noProof/>
            <w:webHidden/>
          </w:rPr>
          <w:fldChar w:fldCharType="begin"/>
        </w:r>
        <w:r>
          <w:rPr>
            <w:noProof/>
            <w:webHidden/>
          </w:rPr>
          <w:instrText xml:space="preserve"> PAGEREF _Toc219210236 \h </w:instrText>
        </w:r>
        <w:r>
          <w:rPr>
            <w:noProof/>
            <w:webHidden/>
          </w:rPr>
        </w:r>
        <w:r>
          <w:rPr>
            <w:noProof/>
            <w:webHidden/>
          </w:rPr>
          <w:fldChar w:fldCharType="separate"/>
        </w:r>
        <w:r>
          <w:rPr>
            <w:noProof/>
            <w:webHidden/>
          </w:rPr>
          <w:t>5</w:t>
        </w:r>
        <w:r>
          <w:rPr>
            <w:noProof/>
            <w:webHidden/>
          </w:rPr>
          <w:fldChar w:fldCharType="end"/>
        </w:r>
      </w:hyperlink>
    </w:p>
    <w:p w14:paraId="3969CF95" w14:textId="09F77B0D" w:rsidR="002A0698" w:rsidRDefault="002A0698">
      <w:pPr>
        <w:pStyle w:val="TM2"/>
        <w:rPr>
          <w:rFonts w:asciiTheme="minorHAnsi" w:eastAsiaTheme="minorEastAsia" w:hAnsiTheme="minorHAnsi" w:cstheme="minorBidi"/>
          <w:noProof/>
          <w:sz w:val="22"/>
          <w:szCs w:val="22"/>
        </w:rPr>
      </w:pPr>
      <w:hyperlink w:anchor="_Toc219210237" w:history="1">
        <w:r w:rsidRPr="00A202D8">
          <w:rPr>
            <w:rStyle w:val="Lienhypertexte"/>
            <w:noProof/>
          </w:rPr>
          <w:t>1.5.</w:t>
        </w:r>
        <w:r>
          <w:rPr>
            <w:rFonts w:asciiTheme="minorHAnsi" w:eastAsiaTheme="minorEastAsia" w:hAnsiTheme="minorHAnsi" w:cstheme="minorBidi"/>
            <w:noProof/>
            <w:sz w:val="22"/>
            <w:szCs w:val="22"/>
          </w:rPr>
          <w:tab/>
        </w:r>
        <w:r w:rsidRPr="00A202D8">
          <w:rPr>
            <w:rStyle w:val="Lienhypertexte"/>
            <w:noProof/>
          </w:rPr>
          <w:t>Forme du marché public</w:t>
        </w:r>
        <w:r>
          <w:rPr>
            <w:noProof/>
            <w:webHidden/>
          </w:rPr>
          <w:tab/>
        </w:r>
        <w:r>
          <w:rPr>
            <w:noProof/>
            <w:webHidden/>
          </w:rPr>
          <w:fldChar w:fldCharType="begin"/>
        </w:r>
        <w:r>
          <w:rPr>
            <w:noProof/>
            <w:webHidden/>
          </w:rPr>
          <w:instrText xml:space="preserve"> PAGEREF _Toc219210237 \h </w:instrText>
        </w:r>
        <w:r>
          <w:rPr>
            <w:noProof/>
            <w:webHidden/>
          </w:rPr>
        </w:r>
        <w:r>
          <w:rPr>
            <w:noProof/>
            <w:webHidden/>
          </w:rPr>
          <w:fldChar w:fldCharType="separate"/>
        </w:r>
        <w:r>
          <w:rPr>
            <w:noProof/>
            <w:webHidden/>
          </w:rPr>
          <w:t>5</w:t>
        </w:r>
        <w:r>
          <w:rPr>
            <w:noProof/>
            <w:webHidden/>
          </w:rPr>
          <w:fldChar w:fldCharType="end"/>
        </w:r>
      </w:hyperlink>
    </w:p>
    <w:p w14:paraId="2B4D63D1" w14:textId="68F167BD" w:rsidR="002A0698" w:rsidRDefault="002A0698">
      <w:pPr>
        <w:pStyle w:val="TM2"/>
        <w:rPr>
          <w:rFonts w:asciiTheme="minorHAnsi" w:eastAsiaTheme="minorEastAsia" w:hAnsiTheme="minorHAnsi" w:cstheme="minorBidi"/>
          <w:noProof/>
          <w:sz w:val="22"/>
          <w:szCs w:val="22"/>
        </w:rPr>
      </w:pPr>
      <w:hyperlink w:anchor="_Toc219210238" w:history="1">
        <w:r w:rsidRPr="00A202D8">
          <w:rPr>
            <w:rStyle w:val="Lienhypertexte"/>
            <w:noProof/>
          </w:rPr>
          <w:t>1.6.</w:t>
        </w:r>
        <w:r>
          <w:rPr>
            <w:rFonts w:asciiTheme="minorHAnsi" w:eastAsiaTheme="minorEastAsia" w:hAnsiTheme="minorHAnsi" w:cstheme="minorBidi"/>
            <w:noProof/>
            <w:sz w:val="22"/>
            <w:szCs w:val="22"/>
          </w:rPr>
          <w:tab/>
        </w:r>
        <w:r w:rsidRPr="00A202D8">
          <w:rPr>
            <w:rStyle w:val="Lienhypertexte"/>
            <w:noProof/>
          </w:rPr>
          <w:t>Forme des prix</w:t>
        </w:r>
        <w:r>
          <w:rPr>
            <w:noProof/>
            <w:webHidden/>
          </w:rPr>
          <w:tab/>
        </w:r>
        <w:r>
          <w:rPr>
            <w:noProof/>
            <w:webHidden/>
          </w:rPr>
          <w:fldChar w:fldCharType="begin"/>
        </w:r>
        <w:r>
          <w:rPr>
            <w:noProof/>
            <w:webHidden/>
          </w:rPr>
          <w:instrText xml:space="preserve"> PAGEREF _Toc219210238 \h </w:instrText>
        </w:r>
        <w:r>
          <w:rPr>
            <w:noProof/>
            <w:webHidden/>
          </w:rPr>
        </w:r>
        <w:r>
          <w:rPr>
            <w:noProof/>
            <w:webHidden/>
          </w:rPr>
          <w:fldChar w:fldCharType="separate"/>
        </w:r>
        <w:r>
          <w:rPr>
            <w:noProof/>
            <w:webHidden/>
          </w:rPr>
          <w:t>5</w:t>
        </w:r>
        <w:r>
          <w:rPr>
            <w:noProof/>
            <w:webHidden/>
          </w:rPr>
          <w:fldChar w:fldCharType="end"/>
        </w:r>
      </w:hyperlink>
    </w:p>
    <w:p w14:paraId="52FB16DA" w14:textId="34525B88" w:rsidR="002A0698" w:rsidRDefault="002A0698">
      <w:pPr>
        <w:pStyle w:val="TM2"/>
        <w:rPr>
          <w:rFonts w:asciiTheme="minorHAnsi" w:eastAsiaTheme="minorEastAsia" w:hAnsiTheme="minorHAnsi" w:cstheme="minorBidi"/>
          <w:noProof/>
          <w:sz w:val="22"/>
          <w:szCs w:val="22"/>
        </w:rPr>
      </w:pPr>
      <w:hyperlink w:anchor="_Toc219210239" w:history="1">
        <w:r w:rsidRPr="00A202D8">
          <w:rPr>
            <w:rStyle w:val="Lienhypertexte"/>
            <w:noProof/>
          </w:rPr>
          <w:t>1.7.</w:t>
        </w:r>
        <w:r>
          <w:rPr>
            <w:rFonts w:asciiTheme="minorHAnsi" w:eastAsiaTheme="minorEastAsia" w:hAnsiTheme="minorHAnsi" w:cstheme="minorBidi"/>
            <w:noProof/>
            <w:sz w:val="22"/>
            <w:szCs w:val="22"/>
          </w:rPr>
          <w:tab/>
        </w:r>
        <w:r w:rsidRPr="00A202D8">
          <w:rPr>
            <w:rStyle w:val="Lienhypertexte"/>
            <w:noProof/>
          </w:rPr>
          <w:t>Durée du marché public</w:t>
        </w:r>
        <w:r>
          <w:rPr>
            <w:noProof/>
            <w:webHidden/>
          </w:rPr>
          <w:tab/>
        </w:r>
        <w:r>
          <w:rPr>
            <w:noProof/>
            <w:webHidden/>
          </w:rPr>
          <w:fldChar w:fldCharType="begin"/>
        </w:r>
        <w:r>
          <w:rPr>
            <w:noProof/>
            <w:webHidden/>
          </w:rPr>
          <w:instrText xml:space="preserve"> PAGEREF _Toc219210239 \h </w:instrText>
        </w:r>
        <w:r>
          <w:rPr>
            <w:noProof/>
            <w:webHidden/>
          </w:rPr>
        </w:r>
        <w:r>
          <w:rPr>
            <w:noProof/>
            <w:webHidden/>
          </w:rPr>
          <w:fldChar w:fldCharType="separate"/>
        </w:r>
        <w:r>
          <w:rPr>
            <w:noProof/>
            <w:webHidden/>
          </w:rPr>
          <w:t>5</w:t>
        </w:r>
        <w:r>
          <w:rPr>
            <w:noProof/>
            <w:webHidden/>
          </w:rPr>
          <w:fldChar w:fldCharType="end"/>
        </w:r>
      </w:hyperlink>
    </w:p>
    <w:p w14:paraId="05A87F71" w14:textId="18337D3A" w:rsidR="002A0698" w:rsidRDefault="002A0698">
      <w:pPr>
        <w:pStyle w:val="TM2"/>
        <w:rPr>
          <w:rFonts w:asciiTheme="minorHAnsi" w:eastAsiaTheme="minorEastAsia" w:hAnsiTheme="minorHAnsi" w:cstheme="minorBidi"/>
          <w:noProof/>
          <w:sz w:val="22"/>
          <w:szCs w:val="22"/>
        </w:rPr>
      </w:pPr>
      <w:hyperlink w:anchor="_Toc219210240" w:history="1">
        <w:r w:rsidRPr="00A202D8">
          <w:rPr>
            <w:rStyle w:val="Lienhypertexte"/>
            <w:noProof/>
          </w:rPr>
          <w:t>1.8.</w:t>
        </w:r>
        <w:r>
          <w:rPr>
            <w:rFonts w:asciiTheme="minorHAnsi" w:eastAsiaTheme="minorEastAsia" w:hAnsiTheme="minorHAnsi" w:cstheme="minorBidi"/>
            <w:noProof/>
            <w:sz w:val="22"/>
            <w:szCs w:val="22"/>
          </w:rPr>
          <w:tab/>
        </w:r>
        <w:r w:rsidRPr="00A202D8">
          <w:rPr>
            <w:rStyle w:val="Lienhypertexte"/>
            <w:noProof/>
          </w:rPr>
          <w:t>Sous-traitance</w:t>
        </w:r>
        <w:r>
          <w:rPr>
            <w:noProof/>
            <w:webHidden/>
          </w:rPr>
          <w:tab/>
        </w:r>
        <w:r>
          <w:rPr>
            <w:noProof/>
            <w:webHidden/>
          </w:rPr>
          <w:fldChar w:fldCharType="begin"/>
        </w:r>
        <w:r>
          <w:rPr>
            <w:noProof/>
            <w:webHidden/>
          </w:rPr>
          <w:instrText xml:space="preserve"> PAGEREF _Toc219210240 \h </w:instrText>
        </w:r>
        <w:r>
          <w:rPr>
            <w:noProof/>
            <w:webHidden/>
          </w:rPr>
        </w:r>
        <w:r>
          <w:rPr>
            <w:noProof/>
            <w:webHidden/>
          </w:rPr>
          <w:fldChar w:fldCharType="separate"/>
        </w:r>
        <w:r>
          <w:rPr>
            <w:noProof/>
            <w:webHidden/>
          </w:rPr>
          <w:t>5</w:t>
        </w:r>
        <w:r>
          <w:rPr>
            <w:noProof/>
            <w:webHidden/>
          </w:rPr>
          <w:fldChar w:fldCharType="end"/>
        </w:r>
      </w:hyperlink>
    </w:p>
    <w:p w14:paraId="2C2DC827" w14:textId="6557D8ED" w:rsidR="002A0698" w:rsidRDefault="002A0698">
      <w:pPr>
        <w:pStyle w:val="TM2"/>
        <w:rPr>
          <w:rFonts w:asciiTheme="minorHAnsi" w:eastAsiaTheme="minorEastAsia" w:hAnsiTheme="minorHAnsi" w:cstheme="minorBidi"/>
          <w:noProof/>
          <w:sz w:val="22"/>
          <w:szCs w:val="22"/>
        </w:rPr>
      </w:pPr>
      <w:hyperlink w:anchor="_Toc219210241" w:history="1">
        <w:r w:rsidRPr="00A202D8">
          <w:rPr>
            <w:rStyle w:val="Lienhypertexte"/>
            <w:noProof/>
          </w:rPr>
          <w:t>1.9.</w:t>
        </w:r>
        <w:r>
          <w:rPr>
            <w:rFonts w:asciiTheme="minorHAnsi" w:eastAsiaTheme="minorEastAsia" w:hAnsiTheme="minorHAnsi" w:cstheme="minorBidi"/>
            <w:noProof/>
            <w:sz w:val="22"/>
            <w:szCs w:val="22"/>
          </w:rPr>
          <w:tab/>
        </w:r>
        <w:r w:rsidRPr="00A202D8">
          <w:rPr>
            <w:rStyle w:val="Lienhypertexte"/>
            <w:noProof/>
          </w:rPr>
          <w:t>Dispositions relatives au travail détaché</w:t>
        </w:r>
        <w:r>
          <w:rPr>
            <w:noProof/>
            <w:webHidden/>
          </w:rPr>
          <w:tab/>
        </w:r>
        <w:r>
          <w:rPr>
            <w:noProof/>
            <w:webHidden/>
          </w:rPr>
          <w:fldChar w:fldCharType="begin"/>
        </w:r>
        <w:r>
          <w:rPr>
            <w:noProof/>
            <w:webHidden/>
          </w:rPr>
          <w:instrText xml:space="preserve"> PAGEREF _Toc219210241 \h </w:instrText>
        </w:r>
        <w:r>
          <w:rPr>
            <w:noProof/>
            <w:webHidden/>
          </w:rPr>
        </w:r>
        <w:r>
          <w:rPr>
            <w:noProof/>
            <w:webHidden/>
          </w:rPr>
          <w:fldChar w:fldCharType="separate"/>
        </w:r>
        <w:r>
          <w:rPr>
            <w:noProof/>
            <w:webHidden/>
          </w:rPr>
          <w:t>6</w:t>
        </w:r>
        <w:r>
          <w:rPr>
            <w:noProof/>
            <w:webHidden/>
          </w:rPr>
          <w:fldChar w:fldCharType="end"/>
        </w:r>
      </w:hyperlink>
    </w:p>
    <w:p w14:paraId="73643930" w14:textId="24ADFF78" w:rsidR="002A0698" w:rsidRDefault="002A0698">
      <w:pPr>
        <w:pStyle w:val="TM2"/>
        <w:rPr>
          <w:rFonts w:asciiTheme="minorHAnsi" w:eastAsiaTheme="minorEastAsia" w:hAnsiTheme="minorHAnsi" w:cstheme="minorBidi"/>
          <w:noProof/>
          <w:sz w:val="22"/>
          <w:szCs w:val="22"/>
        </w:rPr>
      </w:pPr>
      <w:hyperlink w:anchor="_Toc219210242" w:history="1">
        <w:r w:rsidRPr="00A202D8">
          <w:rPr>
            <w:rStyle w:val="Lienhypertexte"/>
            <w:noProof/>
          </w:rPr>
          <w:t>1.10.</w:t>
        </w:r>
        <w:r>
          <w:rPr>
            <w:rFonts w:asciiTheme="minorHAnsi" w:eastAsiaTheme="minorEastAsia" w:hAnsiTheme="minorHAnsi" w:cstheme="minorBidi"/>
            <w:noProof/>
            <w:sz w:val="22"/>
            <w:szCs w:val="22"/>
          </w:rPr>
          <w:tab/>
        </w:r>
        <w:r w:rsidRPr="00A202D8">
          <w:rPr>
            <w:rStyle w:val="Lienhypertexte"/>
            <w:noProof/>
          </w:rPr>
          <w:t>Protection de la main d’œuvre</w:t>
        </w:r>
        <w:r>
          <w:rPr>
            <w:noProof/>
            <w:webHidden/>
          </w:rPr>
          <w:tab/>
        </w:r>
        <w:r>
          <w:rPr>
            <w:noProof/>
            <w:webHidden/>
          </w:rPr>
          <w:fldChar w:fldCharType="begin"/>
        </w:r>
        <w:r>
          <w:rPr>
            <w:noProof/>
            <w:webHidden/>
          </w:rPr>
          <w:instrText xml:space="preserve"> PAGEREF _Toc219210242 \h </w:instrText>
        </w:r>
        <w:r>
          <w:rPr>
            <w:noProof/>
            <w:webHidden/>
          </w:rPr>
        </w:r>
        <w:r>
          <w:rPr>
            <w:noProof/>
            <w:webHidden/>
          </w:rPr>
          <w:fldChar w:fldCharType="separate"/>
        </w:r>
        <w:r>
          <w:rPr>
            <w:noProof/>
            <w:webHidden/>
          </w:rPr>
          <w:t>7</w:t>
        </w:r>
        <w:r>
          <w:rPr>
            <w:noProof/>
            <w:webHidden/>
          </w:rPr>
          <w:fldChar w:fldCharType="end"/>
        </w:r>
      </w:hyperlink>
    </w:p>
    <w:p w14:paraId="66F2C90B" w14:textId="34BC004C" w:rsidR="002A0698" w:rsidRDefault="002A0698">
      <w:pPr>
        <w:pStyle w:val="TM2"/>
        <w:rPr>
          <w:rFonts w:asciiTheme="minorHAnsi" w:eastAsiaTheme="minorEastAsia" w:hAnsiTheme="minorHAnsi" w:cstheme="minorBidi"/>
          <w:noProof/>
          <w:sz w:val="22"/>
          <w:szCs w:val="22"/>
        </w:rPr>
      </w:pPr>
      <w:hyperlink w:anchor="_Toc219210243" w:history="1">
        <w:r w:rsidRPr="00A202D8">
          <w:rPr>
            <w:rStyle w:val="Lienhypertexte"/>
            <w:noProof/>
          </w:rPr>
          <w:t>1.11.</w:t>
        </w:r>
        <w:r>
          <w:rPr>
            <w:rFonts w:asciiTheme="minorHAnsi" w:eastAsiaTheme="minorEastAsia" w:hAnsiTheme="minorHAnsi" w:cstheme="minorBidi"/>
            <w:noProof/>
            <w:sz w:val="22"/>
            <w:szCs w:val="22"/>
          </w:rPr>
          <w:tab/>
        </w:r>
        <w:r w:rsidRPr="00A202D8">
          <w:rPr>
            <w:rStyle w:val="Lienhypertexte"/>
            <w:noProof/>
          </w:rPr>
          <w:t>Mesures environnementales</w:t>
        </w:r>
        <w:r>
          <w:rPr>
            <w:noProof/>
            <w:webHidden/>
          </w:rPr>
          <w:tab/>
        </w:r>
        <w:r>
          <w:rPr>
            <w:noProof/>
            <w:webHidden/>
          </w:rPr>
          <w:fldChar w:fldCharType="begin"/>
        </w:r>
        <w:r>
          <w:rPr>
            <w:noProof/>
            <w:webHidden/>
          </w:rPr>
          <w:instrText xml:space="preserve"> PAGEREF _Toc219210243 \h </w:instrText>
        </w:r>
        <w:r>
          <w:rPr>
            <w:noProof/>
            <w:webHidden/>
          </w:rPr>
        </w:r>
        <w:r>
          <w:rPr>
            <w:noProof/>
            <w:webHidden/>
          </w:rPr>
          <w:fldChar w:fldCharType="separate"/>
        </w:r>
        <w:r>
          <w:rPr>
            <w:noProof/>
            <w:webHidden/>
          </w:rPr>
          <w:t>7</w:t>
        </w:r>
        <w:r>
          <w:rPr>
            <w:noProof/>
            <w:webHidden/>
          </w:rPr>
          <w:fldChar w:fldCharType="end"/>
        </w:r>
      </w:hyperlink>
    </w:p>
    <w:p w14:paraId="0B178656" w14:textId="036ADAF9" w:rsidR="002A0698" w:rsidRDefault="002A0698">
      <w:pPr>
        <w:pStyle w:val="TM2"/>
        <w:rPr>
          <w:rFonts w:asciiTheme="minorHAnsi" w:eastAsiaTheme="minorEastAsia" w:hAnsiTheme="minorHAnsi" w:cstheme="minorBidi"/>
          <w:noProof/>
          <w:sz w:val="22"/>
          <w:szCs w:val="22"/>
        </w:rPr>
      </w:pPr>
      <w:hyperlink w:anchor="_Toc219210244" w:history="1">
        <w:r w:rsidRPr="00A202D8">
          <w:rPr>
            <w:rStyle w:val="Lienhypertexte"/>
            <w:noProof/>
          </w:rPr>
          <w:t>1.12.</w:t>
        </w:r>
        <w:r>
          <w:rPr>
            <w:rFonts w:asciiTheme="minorHAnsi" w:eastAsiaTheme="minorEastAsia" w:hAnsiTheme="minorHAnsi" w:cstheme="minorBidi"/>
            <w:noProof/>
            <w:sz w:val="22"/>
            <w:szCs w:val="22"/>
          </w:rPr>
          <w:tab/>
        </w:r>
        <w:r w:rsidRPr="00A202D8">
          <w:rPr>
            <w:rStyle w:val="Lienhypertexte"/>
            <w:noProof/>
          </w:rPr>
          <w:t>Redressement et liquidation judiciaire</w:t>
        </w:r>
        <w:r>
          <w:rPr>
            <w:noProof/>
            <w:webHidden/>
          </w:rPr>
          <w:tab/>
        </w:r>
        <w:r>
          <w:rPr>
            <w:noProof/>
            <w:webHidden/>
          </w:rPr>
          <w:fldChar w:fldCharType="begin"/>
        </w:r>
        <w:r>
          <w:rPr>
            <w:noProof/>
            <w:webHidden/>
          </w:rPr>
          <w:instrText xml:space="preserve"> PAGEREF _Toc219210244 \h </w:instrText>
        </w:r>
        <w:r>
          <w:rPr>
            <w:noProof/>
            <w:webHidden/>
          </w:rPr>
        </w:r>
        <w:r>
          <w:rPr>
            <w:noProof/>
            <w:webHidden/>
          </w:rPr>
          <w:fldChar w:fldCharType="separate"/>
        </w:r>
        <w:r>
          <w:rPr>
            <w:noProof/>
            <w:webHidden/>
          </w:rPr>
          <w:t>7</w:t>
        </w:r>
        <w:r>
          <w:rPr>
            <w:noProof/>
            <w:webHidden/>
          </w:rPr>
          <w:fldChar w:fldCharType="end"/>
        </w:r>
      </w:hyperlink>
    </w:p>
    <w:p w14:paraId="208954D4" w14:textId="5E088363" w:rsidR="002A0698" w:rsidRDefault="002A0698">
      <w:pPr>
        <w:pStyle w:val="TM2"/>
        <w:rPr>
          <w:rFonts w:asciiTheme="minorHAnsi" w:eastAsiaTheme="minorEastAsia" w:hAnsiTheme="minorHAnsi" w:cstheme="minorBidi"/>
          <w:noProof/>
          <w:sz w:val="22"/>
          <w:szCs w:val="22"/>
        </w:rPr>
      </w:pPr>
      <w:hyperlink w:anchor="_Toc219210245" w:history="1">
        <w:r w:rsidRPr="00A202D8">
          <w:rPr>
            <w:rStyle w:val="Lienhypertexte"/>
            <w:noProof/>
          </w:rPr>
          <w:t>1.13.</w:t>
        </w:r>
        <w:r>
          <w:rPr>
            <w:rFonts w:asciiTheme="minorHAnsi" w:eastAsiaTheme="minorEastAsia" w:hAnsiTheme="minorHAnsi" w:cstheme="minorBidi"/>
            <w:noProof/>
            <w:sz w:val="22"/>
            <w:szCs w:val="22"/>
          </w:rPr>
          <w:tab/>
        </w:r>
        <w:r w:rsidRPr="00A202D8">
          <w:rPr>
            <w:rStyle w:val="Lienhypertexte"/>
            <w:noProof/>
          </w:rPr>
          <w:t>Connaissance des lieux et des documents</w:t>
        </w:r>
        <w:r>
          <w:rPr>
            <w:noProof/>
            <w:webHidden/>
          </w:rPr>
          <w:tab/>
        </w:r>
        <w:r>
          <w:rPr>
            <w:noProof/>
            <w:webHidden/>
          </w:rPr>
          <w:fldChar w:fldCharType="begin"/>
        </w:r>
        <w:r>
          <w:rPr>
            <w:noProof/>
            <w:webHidden/>
          </w:rPr>
          <w:instrText xml:space="preserve"> PAGEREF _Toc219210245 \h </w:instrText>
        </w:r>
        <w:r>
          <w:rPr>
            <w:noProof/>
            <w:webHidden/>
          </w:rPr>
        </w:r>
        <w:r>
          <w:rPr>
            <w:noProof/>
            <w:webHidden/>
          </w:rPr>
          <w:fldChar w:fldCharType="separate"/>
        </w:r>
        <w:r>
          <w:rPr>
            <w:noProof/>
            <w:webHidden/>
          </w:rPr>
          <w:t>7</w:t>
        </w:r>
        <w:r>
          <w:rPr>
            <w:noProof/>
            <w:webHidden/>
          </w:rPr>
          <w:fldChar w:fldCharType="end"/>
        </w:r>
      </w:hyperlink>
    </w:p>
    <w:p w14:paraId="4F881CB6" w14:textId="3A0E0459" w:rsidR="002A0698" w:rsidRDefault="002A0698">
      <w:pPr>
        <w:pStyle w:val="TM2"/>
        <w:rPr>
          <w:rFonts w:asciiTheme="minorHAnsi" w:eastAsiaTheme="minorEastAsia" w:hAnsiTheme="minorHAnsi" w:cstheme="minorBidi"/>
          <w:noProof/>
          <w:sz w:val="22"/>
          <w:szCs w:val="22"/>
        </w:rPr>
      </w:pPr>
      <w:hyperlink w:anchor="_Toc219210246" w:history="1">
        <w:r w:rsidRPr="00A202D8">
          <w:rPr>
            <w:rStyle w:val="Lienhypertexte"/>
            <w:noProof/>
          </w:rPr>
          <w:t>1.14.</w:t>
        </w:r>
        <w:r>
          <w:rPr>
            <w:rFonts w:asciiTheme="minorHAnsi" w:eastAsiaTheme="minorEastAsia" w:hAnsiTheme="minorHAnsi" w:cstheme="minorBidi"/>
            <w:noProof/>
            <w:sz w:val="22"/>
            <w:szCs w:val="22"/>
          </w:rPr>
          <w:tab/>
        </w:r>
        <w:r w:rsidRPr="00A202D8">
          <w:rPr>
            <w:rStyle w:val="Lienhypertexte"/>
            <w:noProof/>
          </w:rPr>
          <w:t>Changements affectant le titulaire</w:t>
        </w:r>
        <w:r>
          <w:rPr>
            <w:noProof/>
            <w:webHidden/>
          </w:rPr>
          <w:tab/>
        </w:r>
        <w:r>
          <w:rPr>
            <w:noProof/>
            <w:webHidden/>
          </w:rPr>
          <w:fldChar w:fldCharType="begin"/>
        </w:r>
        <w:r>
          <w:rPr>
            <w:noProof/>
            <w:webHidden/>
          </w:rPr>
          <w:instrText xml:space="preserve"> PAGEREF _Toc219210246 \h </w:instrText>
        </w:r>
        <w:r>
          <w:rPr>
            <w:noProof/>
            <w:webHidden/>
          </w:rPr>
        </w:r>
        <w:r>
          <w:rPr>
            <w:noProof/>
            <w:webHidden/>
          </w:rPr>
          <w:fldChar w:fldCharType="separate"/>
        </w:r>
        <w:r>
          <w:rPr>
            <w:noProof/>
            <w:webHidden/>
          </w:rPr>
          <w:t>8</w:t>
        </w:r>
        <w:r>
          <w:rPr>
            <w:noProof/>
            <w:webHidden/>
          </w:rPr>
          <w:fldChar w:fldCharType="end"/>
        </w:r>
      </w:hyperlink>
    </w:p>
    <w:p w14:paraId="33C247D6" w14:textId="5871F5EF" w:rsidR="002A0698" w:rsidRDefault="002A0698">
      <w:pPr>
        <w:pStyle w:val="TM2"/>
        <w:rPr>
          <w:rFonts w:asciiTheme="minorHAnsi" w:eastAsiaTheme="minorEastAsia" w:hAnsiTheme="minorHAnsi" w:cstheme="minorBidi"/>
          <w:noProof/>
          <w:sz w:val="22"/>
          <w:szCs w:val="22"/>
        </w:rPr>
      </w:pPr>
      <w:hyperlink w:anchor="_Toc219210247" w:history="1">
        <w:r w:rsidRPr="00A202D8">
          <w:rPr>
            <w:rStyle w:val="Lienhypertexte"/>
            <w:noProof/>
          </w:rPr>
          <w:t>1.15.</w:t>
        </w:r>
        <w:r>
          <w:rPr>
            <w:rFonts w:asciiTheme="minorHAnsi" w:eastAsiaTheme="minorEastAsia" w:hAnsiTheme="minorHAnsi" w:cstheme="minorBidi"/>
            <w:noProof/>
            <w:sz w:val="22"/>
            <w:szCs w:val="22"/>
          </w:rPr>
          <w:tab/>
        </w:r>
        <w:r w:rsidRPr="00A202D8">
          <w:rPr>
            <w:rStyle w:val="Lienhypertexte"/>
            <w:noProof/>
          </w:rPr>
          <w:t>Discrétion, confidentialité et protection des données personnelles</w:t>
        </w:r>
        <w:r>
          <w:rPr>
            <w:noProof/>
            <w:webHidden/>
          </w:rPr>
          <w:tab/>
        </w:r>
        <w:r>
          <w:rPr>
            <w:noProof/>
            <w:webHidden/>
          </w:rPr>
          <w:fldChar w:fldCharType="begin"/>
        </w:r>
        <w:r>
          <w:rPr>
            <w:noProof/>
            <w:webHidden/>
          </w:rPr>
          <w:instrText xml:space="preserve"> PAGEREF _Toc219210247 \h </w:instrText>
        </w:r>
        <w:r>
          <w:rPr>
            <w:noProof/>
            <w:webHidden/>
          </w:rPr>
        </w:r>
        <w:r>
          <w:rPr>
            <w:noProof/>
            <w:webHidden/>
          </w:rPr>
          <w:fldChar w:fldCharType="separate"/>
        </w:r>
        <w:r>
          <w:rPr>
            <w:noProof/>
            <w:webHidden/>
          </w:rPr>
          <w:t>8</w:t>
        </w:r>
        <w:r>
          <w:rPr>
            <w:noProof/>
            <w:webHidden/>
          </w:rPr>
          <w:fldChar w:fldCharType="end"/>
        </w:r>
      </w:hyperlink>
    </w:p>
    <w:p w14:paraId="3F4AAECA" w14:textId="483C898C" w:rsidR="002A0698" w:rsidRDefault="002A0698">
      <w:pPr>
        <w:pStyle w:val="TM2"/>
        <w:rPr>
          <w:rFonts w:asciiTheme="minorHAnsi" w:eastAsiaTheme="minorEastAsia" w:hAnsiTheme="minorHAnsi" w:cstheme="minorBidi"/>
          <w:noProof/>
          <w:sz w:val="22"/>
          <w:szCs w:val="22"/>
        </w:rPr>
      </w:pPr>
      <w:hyperlink w:anchor="_Toc219210248" w:history="1">
        <w:r w:rsidRPr="00A202D8">
          <w:rPr>
            <w:rStyle w:val="Lienhypertexte"/>
            <w:noProof/>
          </w:rPr>
          <w:t>1.16.</w:t>
        </w:r>
        <w:r>
          <w:rPr>
            <w:rFonts w:asciiTheme="minorHAnsi" w:eastAsiaTheme="minorEastAsia" w:hAnsiTheme="minorHAnsi" w:cstheme="minorBidi"/>
            <w:noProof/>
            <w:sz w:val="22"/>
            <w:szCs w:val="22"/>
          </w:rPr>
          <w:tab/>
        </w:r>
        <w:r w:rsidRPr="00A202D8">
          <w:rPr>
            <w:rStyle w:val="Lienhypertexte"/>
            <w:noProof/>
          </w:rPr>
          <w:t>Modification du marché public</w:t>
        </w:r>
        <w:r>
          <w:rPr>
            <w:noProof/>
            <w:webHidden/>
          </w:rPr>
          <w:tab/>
        </w:r>
        <w:r>
          <w:rPr>
            <w:noProof/>
            <w:webHidden/>
          </w:rPr>
          <w:fldChar w:fldCharType="begin"/>
        </w:r>
        <w:r>
          <w:rPr>
            <w:noProof/>
            <w:webHidden/>
          </w:rPr>
          <w:instrText xml:space="preserve"> PAGEREF _Toc219210248 \h </w:instrText>
        </w:r>
        <w:r>
          <w:rPr>
            <w:noProof/>
            <w:webHidden/>
          </w:rPr>
        </w:r>
        <w:r>
          <w:rPr>
            <w:noProof/>
            <w:webHidden/>
          </w:rPr>
          <w:fldChar w:fldCharType="separate"/>
        </w:r>
        <w:r>
          <w:rPr>
            <w:noProof/>
            <w:webHidden/>
          </w:rPr>
          <w:t>9</w:t>
        </w:r>
        <w:r>
          <w:rPr>
            <w:noProof/>
            <w:webHidden/>
          </w:rPr>
          <w:fldChar w:fldCharType="end"/>
        </w:r>
      </w:hyperlink>
    </w:p>
    <w:p w14:paraId="2F205141" w14:textId="5686447E" w:rsidR="002A0698" w:rsidRDefault="002A0698">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210249" w:history="1">
        <w:r w:rsidRPr="00A202D8">
          <w:rPr>
            <w:rStyle w:val="Lienhypertexte"/>
            <w:smallCaps/>
          </w:rPr>
          <w:t>Article 2 -</w:t>
        </w:r>
        <w:r>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Pr="00A202D8">
          <w:rPr>
            <w:rStyle w:val="Lienhypertexte"/>
          </w:rPr>
          <w:t>Personnes concernées par l’opération</w:t>
        </w:r>
        <w:r>
          <w:rPr>
            <w:webHidden/>
          </w:rPr>
          <w:tab/>
        </w:r>
        <w:r>
          <w:rPr>
            <w:webHidden/>
          </w:rPr>
          <w:fldChar w:fldCharType="begin"/>
        </w:r>
        <w:r>
          <w:rPr>
            <w:webHidden/>
          </w:rPr>
          <w:instrText xml:space="preserve"> PAGEREF _Toc219210249 \h </w:instrText>
        </w:r>
        <w:r>
          <w:rPr>
            <w:webHidden/>
          </w:rPr>
        </w:r>
        <w:r>
          <w:rPr>
            <w:webHidden/>
          </w:rPr>
          <w:fldChar w:fldCharType="separate"/>
        </w:r>
        <w:r>
          <w:rPr>
            <w:webHidden/>
          </w:rPr>
          <w:t>9</w:t>
        </w:r>
        <w:r>
          <w:rPr>
            <w:webHidden/>
          </w:rPr>
          <w:fldChar w:fldCharType="end"/>
        </w:r>
      </w:hyperlink>
    </w:p>
    <w:p w14:paraId="05D9E43D" w14:textId="3EF2D263" w:rsidR="002A0698" w:rsidRDefault="002A0698">
      <w:pPr>
        <w:pStyle w:val="TM2"/>
        <w:rPr>
          <w:rFonts w:asciiTheme="minorHAnsi" w:eastAsiaTheme="minorEastAsia" w:hAnsiTheme="minorHAnsi" w:cstheme="minorBidi"/>
          <w:noProof/>
          <w:sz w:val="22"/>
          <w:szCs w:val="22"/>
        </w:rPr>
      </w:pPr>
      <w:hyperlink w:anchor="_Toc219210250" w:history="1">
        <w:r w:rsidRPr="00A202D8">
          <w:rPr>
            <w:rStyle w:val="Lienhypertexte"/>
            <w:noProof/>
          </w:rPr>
          <w:t>2.1.</w:t>
        </w:r>
        <w:r>
          <w:rPr>
            <w:rFonts w:asciiTheme="minorHAnsi" w:eastAsiaTheme="minorEastAsia" w:hAnsiTheme="minorHAnsi" w:cstheme="minorBidi"/>
            <w:noProof/>
            <w:sz w:val="22"/>
            <w:szCs w:val="22"/>
          </w:rPr>
          <w:tab/>
        </w:r>
        <w:r w:rsidRPr="00A202D8">
          <w:rPr>
            <w:rStyle w:val="Lienhypertexte"/>
            <w:noProof/>
          </w:rPr>
          <w:t>Maîtrise d'ouvrage</w:t>
        </w:r>
        <w:r>
          <w:rPr>
            <w:noProof/>
            <w:webHidden/>
          </w:rPr>
          <w:tab/>
        </w:r>
        <w:r>
          <w:rPr>
            <w:noProof/>
            <w:webHidden/>
          </w:rPr>
          <w:fldChar w:fldCharType="begin"/>
        </w:r>
        <w:r>
          <w:rPr>
            <w:noProof/>
            <w:webHidden/>
          </w:rPr>
          <w:instrText xml:space="preserve"> PAGEREF _Toc219210250 \h </w:instrText>
        </w:r>
        <w:r>
          <w:rPr>
            <w:noProof/>
            <w:webHidden/>
          </w:rPr>
        </w:r>
        <w:r>
          <w:rPr>
            <w:noProof/>
            <w:webHidden/>
          </w:rPr>
          <w:fldChar w:fldCharType="separate"/>
        </w:r>
        <w:r>
          <w:rPr>
            <w:noProof/>
            <w:webHidden/>
          </w:rPr>
          <w:t>9</w:t>
        </w:r>
        <w:r>
          <w:rPr>
            <w:noProof/>
            <w:webHidden/>
          </w:rPr>
          <w:fldChar w:fldCharType="end"/>
        </w:r>
      </w:hyperlink>
    </w:p>
    <w:p w14:paraId="13159F6D" w14:textId="77D219AE" w:rsidR="002A0698" w:rsidRDefault="002A0698">
      <w:pPr>
        <w:pStyle w:val="TM2"/>
        <w:rPr>
          <w:rFonts w:asciiTheme="minorHAnsi" w:eastAsiaTheme="minorEastAsia" w:hAnsiTheme="minorHAnsi" w:cstheme="minorBidi"/>
          <w:noProof/>
          <w:sz w:val="22"/>
          <w:szCs w:val="22"/>
        </w:rPr>
      </w:pPr>
      <w:hyperlink w:anchor="_Toc219210251" w:history="1">
        <w:r w:rsidRPr="00A202D8">
          <w:rPr>
            <w:rStyle w:val="Lienhypertexte"/>
            <w:noProof/>
          </w:rPr>
          <w:t>2.2.</w:t>
        </w:r>
        <w:r>
          <w:rPr>
            <w:rFonts w:asciiTheme="minorHAnsi" w:eastAsiaTheme="minorEastAsia" w:hAnsiTheme="minorHAnsi" w:cstheme="minorBidi"/>
            <w:noProof/>
            <w:sz w:val="22"/>
            <w:szCs w:val="22"/>
          </w:rPr>
          <w:tab/>
        </w:r>
        <w:r w:rsidRPr="00A202D8">
          <w:rPr>
            <w:rStyle w:val="Lienhypertexte"/>
            <w:noProof/>
          </w:rPr>
          <w:t>Maîtrise d'œuvre</w:t>
        </w:r>
        <w:r>
          <w:rPr>
            <w:noProof/>
            <w:webHidden/>
          </w:rPr>
          <w:tab/>
        </w:r>
        <w:r>
          <w:rPr>
            <w:noProof/>
            <w:webHidden/>
          </w:rPr>
          <w:fldChar w:fldCharType="begin"/>
        </w:r>
        <w:r>
          <w:rPr>
            <w:noProof/>
            <w:webHidden/>
          </w:rPr>
          <w:instrText xml:space="preserve"> PAGEREF _Toc219210251 \h </w:instrText>
        </w:r>
        <w:r>
          <w:rPr>
            <w:noProof/>
            <w:webHidden/>
          </w:rPr>
        </w:r>
        <w:r>
          <w:rPr>
            <w:noProof/>
            <w:webHidden/>
          </w:rPr>
          <w:fldChar w:fldCharType="separate"/>
        </w:r>
        <w:r>
          <w:rPr>
            <w:noProof/>
            <w:webHidden/>
          </w:rPr>
          <w:t>9</w:t>
        </w:r>
        <w:r>
          <w:rPr>
            <w:noProof/>
            <w:webHidden/>
          </w:rPr>
          <w:fldChar w:fldCharType="end"/>
        </w:r>
      </w:hyperlink>
    </w:p>
    <w:p w14:paraId="3F91D2F8" w14:textId="340F4F3C" w:rsidR="002A0698" w:rsidRDefault="002A0698">
      <w:pPr>
        <w:pStyle w:val="TM2"/>
        <w:rPr>
          <w:rFonts w:asciiTheme="minorHAnsi" w:eastAsiaTheme="minorEastAsia" w:hAnsiTheme="minorHAnsi" w:cstheme="minorBidi"/>
          <w:noProof/>
          <w:sz w:val="22"/>
          <w:szCs w:val="22"/>
        </w:rPr>
      </w:pPr>
      <w:hyperlink w:anchor="_Toc219210252" w:history="1">
        <w:r w:rsidRPr="00A202D8">
          <w:rPr>
            <w:rStyle w:val="Lienhypertexte"/>
            <w:noProof/>
          </w:rPr>
          <w:t>2.3.</w:t>
        </w:r>
        <w:r>
          <w:rPr>
            <w:rFonts w:asciiTheme="minorHAnsi" w:eastAsiaTheme="minorEastAsia" w:hAnsiTheme="minorHAnsi" w:cstheme="minorBidi"/>
            <w:noProof/>
            <w:sz w:val="22"/>
            <w:szCs w:val="22"/>
          </w:rPr>
          <w:tab/>
        </w:r>
        <w:r w:rsidRPr="00A202D8">
          <w:rPr>
            <w:rStyle w:val="Lienhypertexte"/>
            <w:noProof/>
          </w:rPr>
          <w:t>Conduite d’opération</w:t>
        </w:r>
        <w:r>
          <w:rPr>
            <w:noProof/>
            <w:webHidden/>
          </w:rPr>
          <w:tab/>
        </w:r>
        <w:r>
          <w:rPr>
            <w:noProof/>
            <w:webHidden/>
          </w:rPr>
          <w:fldChar w:fldCharType="begin"/>
        </w:r>
        <w:r>
          <w:rPr>
            <w:noProof/>
            <w:webHidden/>
          </w:rPr>
          <w:instrText xml:space="preserve"> PAGEREF _Toc219210252 \h </w:instrText>
        </w:r>
        <w:r>
          <w:rPr>
            <w:noProof/>
            <w:webHidden/>
          </w:rPr>
        </w:r>
        <w:r>
          <w:rPr>
            <w:noProof/>
            <w:webHidden/>
          </w:rPr>
          <w:fldChar w:fldCharType="separate"/>
        </w:r>
        <w:r>
          <w:rPr>
            <w:noProof/>
            <w:webHidden/>
          </w:rPr>
          <w:t>9</w:t>
        </w:r>
        <w:r>
          <w:rPr>
            <w:noProof/>
            <w:webHidden/>
          </w:rPr>
          <w:fldChar w:fldCharType="end"/>
        </w:r>
      </w:hyperlink>
    </w:p>
    <w:p w14:paraId="58573AAD" w14:textId="1F6A502A" w:rsidR="002A0698" w:rsidRDefault="002A0698">
      <w:pPr>
        <w:pStyle w:val="TM2"/>
        <w:rPr>
          <w:rFonts w:asciiTheme="minorHAnsi" w:eastAsiaTheme="minorEastAsia" w:hAnsiTheme="minorHAnsi" w:cstheme="minorBidi"/>
          <w:noProof/>
          <w:sz w:val="22"/>
          <w:szCs w:val="22"/>
        </w:rPr>
      </w:pPr>
      <w:hyperlink w:anchor="_Toc219210253" w:history="1">
        <w:r w:rsidRPr="00A202D8">
          <w:rPr>
            <w:rStyle w:val="Lienhypertexte"/>
            <w:noProof/>
          </w:rPr>
          <w:t>2.4.</w:t>
        </w:r>
        <w:r>
          <w:rPr>
            <w:rFonts w:asciiTheme="minorHAnsi" w:eastAsiaTheme="minorEastAsia" w:hAnsiTheme="minorHAnsi" w:cstheme="minorBidi"/>
            <w:noProof/>
            <w:sz w:val="22"/>
            <w:szCs w:val="22"/>
          </w:rPr>
          <w:tab/>
        </w:r>
        <w:r w:rsidRPr="00A202D8">
          <w:rPr>
            <w:rStyle w:val="Lienhypertexte"/>
            <w:noProof/>
          </w:rPr>
          <w:t>Contrôle technique</w:t>
        </w:r>
        <w:r>
          <w:rPr>
            <w:noProof/>
            <w:webHidden/>
          </w:rPr>
          <w:tab/>
        </w:r>
        <w:r>
          <w:rPr>
            <w:noProof/>
            <w:webHidden/>
          </w:rPr>
          <w:fldChar w:fldCharType="begin"/>
        </w:r>
        <w:r>
          <w:rPr>
            <w:noProof/>
            <w:webHidden/>
          </w:rPr>
          <w:instrText xml:space="preserve"> PAGEREF _Toc219210253 \h </w:instrText>
        </w:r>
        <w:r>
          <w:rPr>
            <w:noProof/>
            <w:webHidden/>
          </w:rPr>
        </w:r>
        <w:r>
          <w:rPr>
            <w:noProof/>
            <w:webHidden/>
          </w:rPr>
          <w:fldChar w:fldCharType="separate"/>
        </w:r>
        <w:r>
          <w:rPr>
            <w:noProof/>
            <w:webHidden/>
          </w:rPr>
          <w:t>9</w:t>
        </w:r>
        <w:r>
          <w:rPr>
            <w:noProof/>
            <w:webHidden/>
          </w:rPr>
          <w:fldChar w:fldCharType="end"/>
        </w:r>
      </w:hyperlink>
    </w:p>
    <w:p w14:paraId="2572DCBC" w14:textId="42965963" w:rsidR="002A0698" w:rsidRDefault="002A0698">
      <w:pPr>
        <w:pStyle w:val="TM2"/>
        <w:rPr>
          <w:rFonts w:asciiTheme="minorHAnsi" w:eastAsiaTheme="minorEastAsia" w:hAnsiTheme="minorHAnsi" w:cstheme="minorBidi"/>
          <w:noProof/>
          <w:sz w:val="22"/>
          <w:szCs w:val="22"/>
        </w:rPr>
      </w:pPr>
      <w:hyperlink w:anchor="_Toc219210254" w:history="1">
        <w:r w:rsidRPr="00A202D8">
          <w:rPr>
            <w:rStyle w:val="Lienhypertexte"/>
            <w:noProof/>
          </w:rPr>
          <w:t>2.5.</w:t>
        </w:r>
        <w:r>
          <w:rPr>
            <w:rFonts w:asciiTheme="minorHAnsi" w:eastAsiaTheme="minorEastAsia" w:hAnsiTheme="minorHAnsi" w:cstheme="minorBidi"/>
            <w:noProof/>
            <w:sz w:val="22"/>
            <w:szCs w:val="22"/>
          </w:rPr>
          <w:tab/>
        </w:r>
        <w:r w:rsidRPr="00A202D8">
          <w:rPr>
            <w:rStyle w:val="Lienhypertexte"/>
            <w:noProof/>
          </w:rPr>
          <w:t>Mission O.P.C.</w:t>
        </w:r>
        <w:r>
          <w:rPr>
            <w:noProof/>
            <w:webHidden/>
          </w:rPr>
          <w:tab/>
        </w:r>
        <w:r>
          <w:rPr>
            <w:noProof/>
            <w:webHidden/>
          </w:rPr>
          <w:fldChar w:fldCharType="begin"/>
        </w:r>
        <w:r>
          <w:rPr>
            <w:noProof/>
            <w:webHidden/>
          </w:rPr>
          <w:instrText xml:space="preserve"> PAGEREF _Toc219210254 \h </w:instrText>
        </w:r>
        <w:r>
          <w:rPr>
            <w:noProof/>
            <w:webHidden/>
          </w:rPr>
        </w:r>
        <w:r>
          <w:rPr>
            <w:noProof/>
            <w:webHidden/>
          </w:rPr>
          <w:fldChar w:fldCharType="separate"/>
        </w:r>
        <w:r>
          <w:rPr>
            <w:noProof/>
            <w:webHidden/>
          </w:rPr>
          <w:t>9</w:t>
        </w:r>
        <w:r>
          <w:rPr>
            <w:noProof/>
            <w:webHidden/>
          </w:rPr>
          <w:fldChar w:fldCharType="end"/>
        </w:r>
      </w:hyperlink>
    </w:p>
    <w:p w14:paraId="428AE2A0" w14:textId="2A559608" w:rsidR="002A0698" w:rsidRDefault="002A0698">
      <w:pPr>
        <w:pStyle w:val="TM2"/>
        <w:rPr>
          <w:rFonts w:asciiTheme="minorHAnsi" w:eastAsiaTheme="minorEastAsia" w:hAnsiTheme="minorHAnsi" w:cstheme="minorBidi"/>
          <w:noProof/>
          <w:sz w:val="22"/>
          <w:szCs w:val="22"/>
        </w:rPr>
      </w:pPr>
      <w:hyperlink w:anchor="_Toc219210255" w:history="1">
        <w:r w:rsidRPr="00A202D8">
          <w:rPr>
            <w:rStyle w:val="Lienhypertexte"/>
            <w:noProof/>
          </w:rPr>
          <w:t>2.6.</w:t>
        </w:r>
        <w:r>
          <w:rPr>
            <w:rFonts w:asciiTheme="minorHAnsi" w:eastAsiaTheme="minorEastAsia" w:hAnsiTheme="minorHAnsi" w:cstheme="minorBidi"/>
            <w:noProof/>
            <w:sz w:val="22"/>
            <w:szCs w:val="22"/>
          </w:rPr>
          <w:tab/>
        </w:r>
        <w:r w:rsidRPr="00A202D8">
          <w:rPr>
            <w:rStyle w:val="Lienhypertexte"/>
            <w:noProof/>
          </w:rPr>
          <w:t>Coordination sécurité et Protection de la santé</w:t>
        </w:r>
        <w:r>
          <w:rPr>
            <w:noProof/>
            <w:webHidden/>
          </w:rPr>
          <w:tab/>
        </w:r>
        <w:r>
          <w:rPr>
            <w:noProof/>
            <w:webHidden/>
          </w:rPr>
          <w:fldChar w:fldCharType="begin"/>
        </w:r>
        <w:r>
          <w:rPr>
            <w:noProof/>
            <w:webHidden/>
          </w:rPr>
          <w:instrText xml:space="preserve"> PAGEREF _Toc219210255 \h </w:instrText>
        </w:r>
        <w:r>
          <w:rPr>
            <w:noProof/>
            <w:webHidden/>
          </w:rPr>
        </w:r>
        <w:r>
          <w:rPr>
            <w:noProof/>
            <w:webHidden/>
          </w:rPr>
          <w:fldChar w:fldCharType="separate"/>
        </w:r>
        <w:r>
          <w:rPr>
            <w:noProof/>
            <w:webHidden/>
          </w:rPr>
          <w:t>9</w:t>
        </w:r>
        <w:r>
          <w:rPr>
            <w:noProof/>
            <w:webHidden/>
          </w:rPr>
          <w:fldChar w:fldCharType="end"/>
        </w:r>
      </w:hyperlink>
    </w:p>
    <w:p w14:paraId="6524F528" w14:textId="1AABA1FC" w:rsidR="002A0698" w:rsidRDefault="002A0698">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210256" w:history="1">
        <w:r w:rsidRPr="00A202D8">
          <w:rPr>
            <w:rStyle w:val="Lienhypertexte"/>
            <w:smallCaps/>
          </w:rPr>
          <w:t>Article 3 -</w:t>
        </w:r>
        <w:r>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Pr="00A202D8">
          <w:rPr>
            <w:rStyle w:val="Lienhypertexte"/>
          </w:rPr>
          <w:t>Pièces contractuelles du marché public</w:t>
        </w:r>
        <w:r>
          <w:rPr>
            <w:webHidden/>
          </w:rPr>
          <w:tab/>
        </w:r>
        <w:r>
          <w:rPr>
            <w:webHidden/>
          </w:rPr>
          <w:fldChar w:fldCharType="begin"/>
        </w:r>
        <w:r>
          <w:rPr>
            <w:webHidden/>
          </w:rPr>
          <w:instrText xml:space="preserve"> PAGEREF _Toc219210256 \h </w:instrText>
        </w:r>
        <w:r>
          <w:rPr>
            <w:webHidden/>
          </w:rPr>
        </w:r>
        <w:r>
          <w:rPr>
            <w:webHidden/>
          </w:rPr>
          <w:fldChar w:fldCharType="separate"/>
        </w:r>
        <w:r>
          <w:rPr>
            <w:webHidden/>
          </w:rPr>
          <w:t>9</w:t>
        </w:r>
        <w:r>
          <w:rPr>
            <w:webHidden/>
          </w:rPr>
          <w:fldChar w:fldCharType="end"/>
        </w:r>
      </w:hyperlink>
    </w:p>
    <w:p w14:paraId="55DDE1FC" w14:textId="22DB8527" w:rsidR="002A0698" w:rsidRDefault="002A0698">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210257" w:history="1">
        <w:r w:rsidRPr="00A202D8">
          <w:rPr>
            <w:rStyle w:val="Lienhypertexte"/>
            <w:smallCaps/>
          </w:rPr>
          <w:t>Article 4 -</w:t>
        </w:r>
        <w:r>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Pr="00A202D8">
          <w:rPr>
            <w:rStyle w:val="Lienhypertexte"/>
          </w:rPr>
          <w:t>Ordres de service</w:t>
        </w:r>
        <w:r>
          <w:rPr>
            <w:webHidden/>
          </w:rPr>
          <w:tab/>
        </w:r>
        <w:r>
          <w:rPr>
            <w:webHidden/>
          </w:rPr>
          <w:fldChar w:fldCharType="begin"/>
        </w:r>
        <w:r>
          <w:rPr>
            <w:webHidden/>
          </w:rPr>
          <w:instrText xml:space="preserve"> PAGEREF _Toc219210257 \h </w:instrText>
        </w:r>
        <w:r>
          <w:rPr>
            <w:webHidden/>
          </w:rPr>
        </w:r>
        <w:r>
          <w:rPr>
            <w:webHidden/>
          </w:rPr>
          <w:fldChar w:fldCharType="separate"/>
        </w:r>
        <w:r>
          <w:rPr>
            <w:webHidden/>
          </w:rPr>
          <w:t>10</w:t>
        </w:r>
        <w:r>
          <w:rPr>
            <w:webHidden/>
          </w:rPr>
          <w:fldChar w:fldCharType="end"/>
        </w:r>
      </w:hyperlink>
    </w:p>
    <w:p w14:paraId="3C337450" w14:textId="7896D5A3" w:rsidR="002A0698" w:rsidRDefault="002A0698">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210258" w:history="1">
        <w:r w:rsidRPr="00A202D8">
          <w:rPr>
            <w:rStyle w:val="Lienhypertexte"/>
            <w:smallCaps/>
          </w:rPr>
          <w:t>Article 5 -</w:t>
        </w:r>
        <w:r>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Pr="00A202D8">
          <w:rPr>
            <w:rStyle w:val="Lienhypertexte"/>
          </w:rPr>
          <w:t>PRIX ET MODE D’EVALUATION DES OUVRAGES – VARIATION DANS LES PRIX – REGLEMENT DES PRIX</w:t>
        </w:r>
        <w:r>
          <w:rPr>
            <w:webHidden/>
          </w:rPr>
          <w:tab/>
        </w:r>
        <w:r>
          <w:rPr>
            <w:webHidden/>
          </w:rPr>
          <w:fldChar w:fldCharType="begin"/>
        </w:r>
        <w:r>
          <w:rPr>
            <w:webHidden/>
          </w:rPr>
          <w:instrText xml:space="preserve"> PAGEREF _Toc219210258 \h </w:instrText>
        </w:r>
        <w:r>
          <w:rPr>
            <w:webHidden/>
          </w:rPr>
        </w:r>
        <w:r>
          <w:rPr>
            <w:webHidden/>
          </w:rPr>
          <w:fldChar w:fldCharType="separate"/>
        </w:r>
        <w:r>
          <w:rPr>
            <w:webHidden/>
          </w:rPr>
          <w:t>10</w:t>
        </w:r>
        <w:r>
          <w:rPr>
            <w:webHidden/>
          </w:rPr>
          <w:fldChar w:fldCharType="end"/>
        </w:r>
      </w:hyperlink>
    </w:p>
    <w:p w14:paraId="1D01ECE4" w14:textId="27F6F333" w:rsidR="002A0698" w:rsidRDefault="002A0698">
      <w:pPr>
        <w:pStyle w:val="TM2"/>
        <w:rPr>
          <w:rFonts w:asciiTheme="minorHAnsi" w:eastAsiaTheme="minorEastAsia" w:hAnsiTheme="minorHAnsi" w:cstheme="minorBidi"/>
          <w:noProof/>
          <w:sz w:val="22"/>
          <w:szCs w:val="22"/>
        </w:rPr>
      </w:pPr>
      <w:hyperlink w:anchor="_Toc219210259" w:history="1">
        <w:r w:rsidRPr="00A202D8">
          <w:rPr>
            <w:rStyle w:val="Lienhypertexte"/>
            <w:noProof/>
          </w:rPr>
          <w:t>5.1.</w:t>
        </w:r>
        <w:r>
          <w:rPr>
            <w:rFonts w:asciiTheme="minorHAnsi" w:eastAsiaTheme="minorEastAsia" w:hAnsiTheme="minorHAnsi" w:cstheme="minorBidi"/>
            <w:noProof/>
            <w:sz w:val="22"/>
            <w:szCs w:val="22"/>
          </w:rPr>
          <w:tab/>
        </w:r>
        <w:r w:rsidRPr="00A202D8">
          <w:rPr>
            <w:rStyle w:val="Lienhypertexte"/>
            <w:noProof/>
          </w:rPr>
          <w:t>Répartition des paiements</w:t>
        </w:r>
        <w:r>
          <w:rPr>
            <w:noProof/>
            <w:webHidden/>
          </w:rPr>
          <w:tab/>
        </w:r>
        <w:r>
          <w:rPr>
            <w:noProof/>
            <w:webHidden/>
          </w:rPr>
          <w:fldChar w:fldCharType="begin"/>
        </w:r>
        <w:r>
          <w:rPr>
            <w:noProof/>
            <w:webHidden/>
          </w:rPr>
          <w:instrText xml:space="preserve"> PAGEREF _Toc219210259 \h </w:instrText>
        </w:r>
        <w:r>
          <w:rPr>
            <w:noProof/>
            <w:webHidden/>
          </w:rPr>
        </w:r>
        <w:r>
          <w:rPr>
            <w:noProof/>
            <w:webHidden/>
          </w:rPr>
          <w:fldChar w:fldCharType="separate"/>
        </w:r>
        <w:r>
          <w:rPr>
            <w:noProof/>
            <w:webHidden/>
          </w:rPr>
          <w:t>10</w:t>
        </w:r>
        <w:r>
          <w:rPr>
            <w:noProof/>
            <w:webHidden/>
          </w:rPr>
          <w:fldChar w:fldCharType="end"/>
        </w:r>
      </w:hyperlink>
    </w:p>
    <w:p w14:paraId="6DE9B9C5" w14:textId="71822E99" w:rsidR="002A0698" w:rsidRDefault="002A0698">
      <w:pPr>
        <w:pStyle w:val="TM2"/>
        <w:rPr>
          <w:rFonts w:asciiTheme="minorHAnsi" w:eastAsiaTheme="minorEastAsia" w:hAnsiTheme="minorHAnsi" w:cstheme="minorBidi"/>
          <w:noProof/>
          <w:sz w:val="22"/>
          <w:szCs w:val="22"/>
        </w:rPr>
      </w:pPr>
      <w:hyperlink w:anchor="_Toc219210260" w:history="1">
        <w:r w:rsidRPr="00A202D8">
          <w:rPr>
            <w:rStyle w:val="Lienhypertexte"/>
            <w:noProof/>
          </w:rPr>
          <w:t>5.2.</w:t>
        </w:r>
        <w:r>
          <w:rPr>
            <w:rFonts w:asciiTheme="minorHAnsi" w:eastAsiaTheme="minorEastAsia" w:hAnsiTheme="minorHAnsi" w:cstheme="minorBidi"/>
            <w:noProof/>
            <w:sz w:val="22"/>
            <w:szCs w:val="22"/>
          </w:rPr>
          <w:tab/>
        </w:r>
        <w:r w:rsidRPr="00A202D8">
          <w:rPr>
            <w:rStyle w:val="Lienhypertexte"/>
            <w:noProof/>
          </w:rPr>
          <w:t>Contenu des prix – Mode d'évaluation des ouvrages et de règlement des comptes – Travaux en régie</w:t>
        </w:r>
        <w:r>
          <w:rPr>
            <w:noProof/>
            <w:webHidden/>
          </w:rPr>
          <w:tab/>
        </w:r>
        <w:r>
          <w:rPr>
            <w:noProof/>
            <w:webHidden/>
          </w:rPr>
          <w:fldChar w:fldCharType="begin"/>
        </w:r>
        <w:r>
          <w:rPr>
            <w:noProof/>
            <w:webHidden/>
          </w:rPr>
          <w:instrText xml:space="preserve"> PAGEREF _Toc219210260 \h </w:instrText>
        </w:r>
        <w:r>
          <w:rPr>
            <w:noProof/>
            <w:webHidden/>
          </w:rPr>
        </w:r>
        <w:r>
          <w:rPr>
            <w:noProof/>
            <w:webHidden/>
          </w:rPr>
          <w:fldChar w:fldCharType="separate"/>
        </w:r>
        <w:r>
          <w:rPr>
            <w:noProof/>
            <w:webHidden/>
          </w:rPr>
          <w:t>10</w:t>
        </w:r>
        <w:r>
          <w:rPr>
            <w:noProof/>
            <w:webHidden/>
          </w:rPr>
          <w:fldChar w:fldCharType="end"/>
        </w:r>
      </w:hyperlink>
    </w:p>
    <w:p w14:paraId="3A88BDB1" w14:textId="6ADEF1E4" w:rsidR="002A0698" w:rsidRDefault="002A0698">
      <w:pPr>
        <w:pStyle w:val="TM3"/>
        <w:rPr>
          <w:rFonts w:asciiTheme="minorHAnsi" w:eastAsiaTheme="minorEastAsia" w:hAnsiTheme="minorHAnsi" w:cstheme="minorBidi"/>
          <w:noProof/>
          <w:sz w:val="22"/>
          <w:szCs w:val="22"/>
        </w:rPr>
      </w:pPr>
      <w:hyperlink w:anchor="_Toc219210261" w:history="1">
        <w:r w:rsidRPr="00A202D8">
          <w:rPr>
            <w:rStyle w:val="Lienhypertexte"/>
            <w:noProof/>
          </w:rPr>
          <w:t>5.2.1</w:t>
        </w:r>
        <w:r>
          <w:rPr>
            <w:rFonts w:asciiTheme="minorHAnsi" w:eastAsiaTheme="minorEastAsia" w:hAnsiTheme="minorHAnsi" w:cstheme="minorBidi"/>
            <w:noProof/>
            <w:sz w:val="22"/>
            <w:szCs w:val="22"/>
          </w:rPr>
          <w:tab/>
        </w:r>
        <w:r w:rsidRPr="00A202D8">
          <w:rPr>
            <w:rStyle w:val="Lienhypertexte"/>
            <w:noProof/>
          </w:rPr>
          <w:t>Contenu des prix</w:t>
        </w:r>
        <w:r>
          <w:rPr>
            <w:noProof/>
            <w:webHidden/>
          </w:rPr>
          <w:tab/>
        </w:r>
        <w:r>
          <w:rPr>
            <w:noProof/>
            <w:webHidden/>
          </w:rPr>
          <w:fldChar w:fldCharType="begin"/>
        </w:r>
        <w:r>
          <w:rPr>
            <w:noProof/>
            <w:webHidden/>
          </w:rPr>
          <w:instrText xml:space="preserve"> PAGEREF _Toc219210261 \h </w:instrText>
        </w:r>
        <w:r>
          <w:rPr>
            <w:noProof/>
            <w:webHidden/>
          </w:rPr>
        </w:r>
        <w:r>
          <w:rPr>
            <w:noProof/>
            <w:webHidden/>
          </w:rPr>
          <w:fldChar w:fldCharType="separate"/>
        </w:r>
        <w:r>
          <w:rPr>
            <w:noProof/>
            <w:webHidden/>
          </w:rPr>
          <w:t>10</w:t>
        </w:r>
        <w:r>
          <w:rPr>
            <w:noProof/>
            <w:webHidden/>
          </w:rPr>
          <w:fldChar w:fldCharType="end"/>
        </w:r>
      </w:hyperlink>
    </w:p>
    <w:p w14:paraId="2AE20459" w14:textId="2839498A" w:rsidR="002A0698" w:rsidRDefault="002A0698">
      <w:pPr>
        <w:pStyle w:val="TM3"/>
        <w:rPr>
          <w:rFonts w:asciiTheme="minorHAnsi" w:eastAsiaTheme="minorEastAsia" w:hAnsiTheme="minorHAnsi" w:cstheme="minorBidi"/>
          <w:noProof/>
          <w:sz w:val="22"/>
          <w:szCs w:val="22"/>
        </w:rPr>
      </w:pPr>
      <w:hyperlink w:anchor="_Toc219210262" w:history="1">
        <w:r w:rsidRPr="00A202D8">
          <w:rPr>
            <w:rStyle w:val="Lienhypertexte"/>
            <w:noProof/>
          </w:rPr>
          <w:t>5.2.2</w:t>
        </w:r>
        <w:r>
          <w:rPr>
            <w:rFonts w:asciiTheme="minorHAnsi" w:eastAsiaTheme="minorEastAsia" w:hAnsiTheme="minorHAnsi" w:cstheme="minorBidi"/>
            <w:noProof/>
            <w:sz w:val="22"/>
            <w:szCs w:val="22"/>
          </w:rPr>
          <w:tab/>
        </w:r>
        <w:r w:rsidRPr="00A202D8">
          <w:rPr>
            <w:rStyle w:val="Lienhypertexte"/>
            <w:noProof/>
          </w:rPr>
          <w:t>Règlement des travaux</w:t>
        </w:r>
        <w:r>
          <w:rPr>
            <w:noProof/>
            <w:webHidden/>
          </w:rPr>
          <w:tab/>
        </w:r>
        <w:r>
          <w:rPr>
            <w:noProof/>
            <w:webHidden/>
          </w:rPr>
          <w:fldChar w:fldCharType="begin"/>
        </w:r>
        <w:r>
          <w:rPr>
            <w:noProof/>
            <w:webHidden/>
          </w:rPr>
          <w:instrText xml:space="preserve"> PAGEREF _Toc219210262 \h </w:instrText>
        </w:r>
        <w:r>
          <w:rPr>
            <w:noProof/>
            <w:webHidden/>
          </w:rPr>
        </w:r>
        <w:r>
          <w:rPr>
            <w:noProof/>
            <w:webHidden/>
          </w:rPr>
          <w:fldChar w:fldCharType="separate"/>
        </w:r>
        <w:r>
          <w:rPr>
            <w:noProof/>
            <w:webHidden/>
          </w:rPr>
          <w:t>11</w:t>
        </w:r>
        <w:r>
          <w:rPr>
            <w:noProof/>
            <w:webHidden/>
          </w:rPr>
          <w:fldChar w:fldCharType="end"/>
        </w:r>
      </w:hyperlink>
    </w:p>
    <w:p w14:paraId="3BCD8407" w14:textId="3BA0DEE8" w:rsidR="002A0698" w:rsidRDefault="002A0698">
      <w:pPr>
        <w:pStyle w:val="TM3"/>
        <w:rPr>
          <w:rFonts w:asciiTheme="minorHAnsi" w:eastAsiaTheme="minorEastAsia" w:hAnsiTheme="minorHAnsi" w:cstheme="minorBidi"/>
          <w:noProof/>
          <w:sz w:val="22"/>
          <w:szCs w:val="22"/>
        </w:rPr>
      </w:pPr>
      <w:hyperlink w:anchor="_Toc219210263" w:history="1">
        <w:r w:rsidRPr="00A202D8">
          <w:rPr>
            <w:rStyle w:val="Lienhypertexte"/>
            <w:noProof/>
          </w:rPr>
          <w:t>5.2.3</w:t>
        </w:r>
        <w:r>
          <w:rPr>
            <w:rFonts w:asciiTheme="minorHAnsi" w:eastAsiaTheme="minorEastAsia" w:hAnsiTheme="minorHAnsi" w:cstheme="minorBidi"/>
            <w:noProof/>
            <w:sz w:val="22"/>
            <w:szCs w:val="22"/>
          </w:rPr>
          <w:tab/>
        </w:r>
        <w:r w:rsidRPr="00A202D8">
          <w:rPr>
            <w:rStyle w:val="Lienhypertexte"/>
            <w:noProof/>
          </w:rPr>
          <w:t>Approvisionnements</w:t>
        </w:r>
        <w:r>
          <w:rPr>
            <w:noProof/>
            <w:webHidden/>
          </w:rPr>
          <w:tab/>
        </w:r>
        <w:r>
          <w:rPr>
            <w:noProof/>
            <w:webHidden/>
          </w:rPr>
          <w:fldChar w:fldCharType="begin"/>
        </w:r>
        <w:r>
          <w:rPr>
            <w:noProof/>
            <w:webHidden/>
          </w:rPr>
          <w:instrText xml:space="preserve"> PAGEREF _Toc219210263 \h </w:instrText>
        </w:r>
        <w:r>
          <w:rPr>
            <w:noProof/>
            <w:webHidden/>
          </w:rPr>
        </w:r>
        <w:r>
          <w:rPr>
            <w:noProof/>
            <w:webHidden/>
          </w:rPr>
          <w:fldChar w:fldCharType="separate"/>
        </w:r>
        <w:r>
          <w:rPr>
            <w:noProof/>
            <w:webHidden/>
          </w:rPr>
          <w:t>11</w:t>
        </w:r>
        <w:r>
          <w:rPr>
            <w:noProof/>
            <w:webHidden/>
          </w:rPr>
          <w:fldChar w:fldCharType="end"/>
        </w:r>
      </w:hyperlink>
    </w:p>
    <w:p w14:paraId="564ED523" w14:textId="7EB6EA33" w:rsidR="002A0698" w:rsidRDefault="002A0698">
      <w:pPr>
        <w:pStyle w:val="TM3"/>
        <w:rPr>
          <w:rFonts w:asciiTheme="minorHAnsi" w:eastAsiaTheme="minorEastAsia" w:hAnsiTheme="minorHAnsi" w:cstheme="minorBidi"/>
          <w:noProof/>
          <w:sz w:val="22"/>
          <w:szCs w:val="22"/>
        </w:rPr>
      </w:pPr>
      <w:hyperlink w:anchor="_Toc219210264" w:history="1">
        <w:r w:rsidRPr="00A202D8">
          <w:rPr>
            <w:rStyle w:val="Lienhypertexte"/>
            <w:noProof/>
          </w:rPr>
          <w:t>5.2.4</w:t>
        </w:r>
        <w:r>
          <w:rPr>
            <w:rFonts w:asciiTheme="minorHAnsi" w:eastAsiaTheme="minorEastAsia" w:hAnsiTheme="minorHAnsi" w:cstheme="minorBidi"/>
            <w:noProof/>
            <w:sz w:val="22"/>
            <w:szCs w:val="22"/>
          </w:rPr>
          <w:tab/>
        </w:r>
        <w:r w:rsidRPr="00A202D8">
          <w:rPr>
            <w:rStyle w:val="Lienhypertexte"/>
            <w:noProof/>
          </w:rPr>
          <w:t>Règlement des travaux non prévus initialement, augmentation du montant des travaux et diminution du montant des travaux</w:t>
        </w:r>
        <w:r>
          <w:rPr>
            <w:noProof/>
            <w:webHidden/>
          </w:rPr>
          <w:tab/>
        </w:r>
        <w:r>
          <w:rPr>
            <w:noProof/>
            <w:webHidden/>
          </w:rPr>
          <w:fldChar w:fldCharType="begin"/>
        </w:r>
        <w:r>
          <w:rPr>
            <w:noProof/>
            <w:webHidden/>
          </w:rPr>
          <w:instrText xml:space="preserve"> PAGEREF _Toc219210264 \h </w:instrText>
        </w:r>
        <w:r>
          <w:rPr>
            <w:noProof/>
            <w:webHidden/>
          </w:rPr>
        </w:r>
        <w:r>
          <w:rPr>
            <w:noProof/>
            <w:webHidden/>
          </w:rPr>
          <w:fldChar w:fldCharType="separate"/>
        </w:r>
        <w:r>
          <w:rPr>
            <w:noProof/>
            <w:webHidden/>
          </w:rPr>
          <w:t>11</w:t>
        </w:r>
        <w:r>
          <w:rPr>
            <w:noProof/>
            <w:webHidden/>
          </w:rPr>
          <w:fldChar w:fldCharType="end"/>
        </w:r>
      </w:hyperlink>
    </w:p>
    <w:p w14:paraId="29537C54" w14:textId="69C000BF" w:rsidR="002A0698" w:rsidRDefault="002A0698">
      <w:pPr>
        <w:pStyle w:val="TM2"/>
        <w:rPr>
          <w:rFonts w:asciiTheme="minorHAnsi" w:eastAsiaTheme="minorEastAsia" w:hAnsiTheme="minorHAnsi" w:cstheme="minorBidi"/>
          <w:noProof/>
          <w:sz w:val="22"/>
          <w:szCs w:val="22"/>
        </w:rPr>
      </w:pPr>
      <w:hyperlink w:anchor="_Toc219210265" w:history="1">
        <w:r w:rsidRPr="00A202D8">
          <w:rPr>
            <w:rStyle w:val="Lienhypertexte"/>
            <w:noProof/>
          </w:rPr>
          <w:t>5.3.</w:t>
        </w:r>
        <w:r>
          <w:rPr>
            <w:rFonts w:asciiTheme="minorHAnsi" w:eastAsiaTheme="minorEastAsia" w:hAnsiTheme="minorHAnsi" w:cstheme="minorBidi"/>
            <w:noProof/>
            <w:sz w:val="22"/>
            <w:szCs w:val="22"/>
          </w:rPr>
          <w:tab/>
        </w:r>
        <w:r w:rsidRPr="00A202D8">
          <w:rPr>
            <w:rStyle w:val="Lienhypertexte"/>
            <w:noProof/>
          </w:rPr>
          <w:t>Variation dans les prix</w:t>
        </w:r>
        <w:r>
          <w:rPr>
            <w:noProof/>
            <w:webHidden/>
          </w:rPr>
          <w:tab/>
        </w:r>
        <w:r>
          <w:rPr>
            <w:noProof/>
            <w:webHidden/>
          </w:rPr>
          <w:fldChar w:fldCharType="begin"/>
        </w:r>
        <w:r>
          <w:rPr>
            <w:noProof/>
            <w:webHidden/>
          </w:rPr>
          <w:instrText xml:space="preserve"> PAGEREF _Toc219210265 \h </w:instrText>
        </w:r>
        <w:r>
          <w:rPr>
            <w:noProof/>
            <w:webHidden/>
          </w:rPr>
        </w:r>
        <w:r>
          <w:rPr>
            <w:noProof/>
            <w:webHidden/>
          </w:rPr>
          <w:fldChar w:fldCharType="separate"/>
        </w:r>
        <w:r>
          <w:rPr>
            <w:noProof/>
            <w:webHidden/>
          </w:rPr>
          <w:t>11</w:t>
        </w:r>
        <w:r>
          <w:rPr>
            <w:noProof/>
            <w:webHidden/>
          </w:rPr>
          <w:fldChar w:fldCharType="end"/>
        </w:r>
      </w:hyperlink>
    </w:p>
    <w:p w14:paraId="02D5697A" w14:textId="21F9DA9D" w:rsidR="002A0698" w:rsidRDefault="002A0698">
      <w:pPr>
        <w:pStyle w:val="TM3"/>
        <w:rPr>
          <w:rFonts w:asciiTheme="minorHAnsi" w:eastAsiaTheme="minorEastAsia" w:hAnsiTheme="minorHAnsi" w:cstheme="minorBidi"/>
          <w:noProof/>
          <w:sz w:val="22"/>
          <w:szCs w:val="22"/>
        </w:rPr>
      </w:pPr>
      <w:hyperlink w:anchor="_Toc219210266" w:history="1">
        <w:r w:rsidRPr="00A202D8">
          <w:rPr>
            <w:rStyle w:val="Lienhypertexte"/>
            <w:noProof/>
          </w:rPr>
          <w:t>5.3.1</w:t>
        </w:r>
        <w:r>
          <w:rPr>
            <w:rFonts w:asciiTheme="minorHAnsi" w:eastAsiaTheme="minorEastAsia" w:hAnsiTheme="minorHAnsi" w:cstheme="minorBidi"/>
            <w:noProof/>
            <w:sz w:val="22"/>
            <w:szCs w:val="22"/>
          </w:rPr>
          <w:tab/>
        </w:r>
        <w:r w:rsidRPr="00A202D8">
          <w:rPr>
            <w:rStyle w:val="Lienhypertexte"/>
            <w:noProof/>
          </w:rPr>
          <w:t>Mois d'établissement des prix du marché public</w:t>
        </w:r>
        <w:r>
          <w:rPr>
            <w:noProof/>
            <w:webHidden/>
          </w:rPr>
          <w:tab/>
        </w:r>
        <w:r>
          <w:rPr>
            <w:noProof/>
            <w:webHidden/>
          </w:rPr>
          <w:fldChar w:fldCharType="begin"/>
        </w:r>
        <w:r>
          <w:rPr>
            <w:noProof/>
            <w:webHidden/>
          </w:rPr>
          <w:instrText xml:space="preserve"> PAGEREF _Toc219210266 \h </w:instrText>
        </w:r>
        <w:r>
          <w:rPr>
            <w:noProof/>
            <w:webHidden/>
          </w:rPr>
        </w:r>
        <w:r>
          <w:rPr>
            <w:noProof/>
            <w:webHidden/>
          </w:rPr>
          <w:fldChar w:fldCharType="separate"/>
        </w:r>
        <w:r>
          <w:rPr>
            <w:noProof/>
            <w:webHidden/>
          </w:rPr>
          <w:t>12</w:t>
        </w:r>
        <w:r>
          <w:rPr>
            <w:noProof/>
            <w:webHidden/>
          </w:rPr>
          <w:fldChar w:fldCharType="end"/>
        </w:r>
      </w:hyperlink>
    </w:p>
    <w:p w14:paraId="503C2152" w14:textId="1CA86788" w:rsidR="002A0698" w:rsidRDefault="002A0698">
      <w:pPr>
        <w:pStyle w:val="TM3"/>
        <w:rPr>
          <w:rFonts w:asciiTheme="minorHAnsi" w:eastAsiaTheme="minorEastAsia" w:hAnsiTheme="minorHAnsi" w:cstheme="minorBidi"/>
          <w:noProof/>
          <w:sz w:val="22"/>
          <w:szCs w:val="22"/>
        </w:rPr>
      </w:pPr>
      <w:hyperlink w:anchor="_Toc219210267" w:history="1">
        <w:r w:rsidRPr="00A202D8">
          <w:rPr>
            <w:rStyle w:val="Lienhypertexte"/>
            <w:noProof/>
          </w:rPr>
          <w:t>5.3.2</w:t>
        </w:r>
        <w:r>
          <w:rPr>
            <w:rFonts w:asciiTheme="minorHAnsi" w:eastAsiaTheme="minorEastAsia" w:hAnsiTheme="minorHAnsi" w:cstheme="minorBidi"/>
            <w:noProof/>
            <w:sz w:val="22"/>
            <w:szCs w:val="22"/>
          </w:rPr>
          <w:tab/>
        </w:r>
        <w:r w:rsidRPr="00A202D8">
          <w:rPr>
            <w:rStyle w:val="Lienhypertexte"/>
            <w:noProof/>
          </w:rPr>
          <w:t>Choix de l'index de référence</w:t>
        </w:r>
        <w:r>
          <w:rPr>
            <w:noProof/>
            <w:webHidden/>
          </w:rPr>
          <w:tab/>
        </w:r>
        <w:r>
          <w:rPr>
            <w:noProof/>
            <w:webHidden/>
          </w:rPr>
          <w:fldChar w:fldCharType="begin"/>
        </w:r>
        <w:r>
          <w:rPr>
            <w:noProof/>
            <w:webHidden/>
          </w:rPr>
          <w:instrText xml:space="preserve"> PAGEREF _Toc219210267 \h </w:instrText>
        </w:r>
        <w:r>
          <w:rPr>
            <w:noProof/>
            <w:webHidden/>
          </w:rPr>
        </w:r>
        <w:r>
          <w:rPr>
            <w:noProof/>
            <w:webHidden/>
          </w:rPr>
          <w:fldChar w:fldCharType="separate"/>
        </w:r>
        <w:r>
          <w:rPr>
            <w:noProof/>
            <w:webHidden/>
          </w:rPr>
          <w:t>12</w:t>
        </w:r>
        <w:r>
          <w:rPr>
            <w:noProof/>
            <w:webHidden/>
          </w:rPr>
          <w:fldChar w:fldCharType="end"/>
        </w:r>
      </w:hyperlink>
    </w:p>
    <w:p w14:paraId="2DD722E1" w14:textId="1E2E57EC" w:rsidR="002A0698" w:rsidRDefault="002A0698">
      <w:pPr>
        <w:pStyle w:val="TM3"/>
        <w:rPr>
          <w:rFonts w:asciiTheme="minorHAnsi" w:eastAsiaTheme="minorEastAsia" w:hAnsiTheme="minorHAnsi" w:cstheme="minorBidi"/>
          <w:noProof/>
          <w:sz w:val="22"/>
          <w:szCs w:val="22"/>
        </w:rPr>
      </w:pPr>
      <w:hyperlink w:anchor="_Toc219210268" w:history="1">
        <w:r w:rsidRPr="00A202D8">
          <w:rPr>
            <w:rStyle w:val="Lienhypertexte"/>
            <w:noProof/>
          </w:rPr>
          <w:t>5.3.3</w:t>
        </w:r>
        <w:r>
          <w:rPr>
            <w:rFonts w:asciiTheme="minorHAnsi" w:eastAsiaTheme="minorEastAsia" w:hAnsiTheme="minorHAnsi" w:cstheme="minorBidi"/>
            <w:noProof/>
            <w:sz w:val="22"/>
            <w:szCs w:val="22"/>
          </w:rPr>
          <w:tab/>
        </w:r>
        <w:r w:rsidRPr="00A202D8">
          <w:rPr>
            <w:rStyle w:val="Lienhypertexte"/>
            <w:noProof/>
          </w:rPr>
          <w:t>Modalités d'actualisation des prix</w:t>
        </w:r>
        <w:r>
          <w:rPr>
            <w:noProof/>
            <w:webHidden/>
          </w:rPr>
          <w:tab/>
        </w:r>
        <w:r>
          <w:rPr>
            <w:noProof/>
            <w:webHidden/>
          </w:rPr>
          <w:fldChar w:fldCharType="begin"/>
        </w:r>
        <w:r>
          <w:rPr>
            <w:noProof/>
            <w:webHidden/>
          </w:rPr>
          <w:instrText xml:space="preserve"> PAGEREF _Toc219210268 \h </w:instrText>
        </w:r>
        <w:r>
          <w:rPr>
            <w:noProof/>
            <w:webHidden/>
          </w:rPr>
        </w:r>
        <w:r>
          <w:rPr>
            <w:noProof/>
            <w:webHidden/>
          </w:rPr>
          <w:fldChar w:fldCharType="separate"/>
        </w:r>
        <w:r>
          <w:rPr>
            <w:noProof/>
            <w:webHidden/>
          </w:rPr>
          <w:t>12</w:t>
        </w:r>
        <w:r>
          <w:rPr>
            <w:noProof/>
            <w:webHidden/>
          </w:rPr>
          <w:fldChar w:fldCharType="end"/>
        </w:r>
      </w:hyperlink>
    </w:p>
    <w:p w14:paraId="3161E549" w14:textId="2080899F" w:rsidR="002A0698" w:rsidRDefault="002A0698">
      <w:pPr>
        <w:pStyle w:val="TM2"/>
        <w:rPr>
          <w:rFonts w:asciiTheme="minorHAnsi" w:eastAsiaTheme="minorEastAsia" w:hAnsiTheme="minorHAnsi" w:cstheme="minorBidi"/>
          <w:noProof/>
          <w:sz w:val="22"/>
          <w:szCs w:val="22"/>
        </w:rPr>
      </w:pPr>
      <w:hyperlink w:anchor="_Toc219210269" w:history="1">
        <w:r w:rsidRPr="00A202D8">
          <w:rPr>
            <w:rStyle w:val="Lienhypertexte"/>
            <w:noProof/>
          </w:rPr>
          <w:t>5.4.</w:t>
        </w:r>
        <w:r>
          <w:rPr>
            <w:rFonts w:asciiTheme="minorHAnsi" w:eastAsiaTheme="minorEastAsia" w:hAnsiTheme="minorHAnsi" w:cstheme="minorBidi"/>
            <w:noProof/>
            <w:sz w:val="22"/>
            <w:szCs w:val="22"/>
          </w:rPr>
          <w:tab/>
        </w:r>
        <w:r w:rsidRPr="00A202D8">
          <w:rPr>
            <w:rStyle w:val="Lienhypertexte"/>
            <w:noProof/>
          </w:rPr>
          <w:t>Paiement des cotraitants et sous-traitants</w:t>
        </w:r>
        <w:r>
          <w:rPr>
            <w:noProof/>
            <w:webHidden/>
          </w:rPr>
          <w:tab/>
        </w:r>
        <w:r>
          <w:rPr>
            <w:noProof/>
            <w:webHidden/>
          </w:rPr>
          <w:fldChar w:fldCharType="begin"/>
        </w:r>
        <w:r>
          <w:rPr>
            <w:noProof/>
            <w:webHidden/>
          </w:rPr>
          <w:instrText xml:space="preserve"> PAGEREF _Toc219210269 \h </w:instrText>
        </w:r>
        <w:r>
          <w:rPr>
            <w:noProof/>
            <w:webHidden/>
          </w:rPr>
        </w:r>
        <w:r>
          <w:rPr>
            <w:noProof/>
            <w:webHidden/>
          </w:rPr>
          <w:fldChar w:fldCharType="separate"/>
        </w:r>
        <w:r>
          <w:rPr>
            <w:noProof/>
            <w:webHidden/>
          </w:rPr>
          <w:t>12</w:t>
        </w:r>
        <w:r>
          <w:rPr>
            <w:noProof/>
            <w:webHidden/>
          </w:rPr>
          <w:fldChar w:fldCharType="end"/>
        </w:r>
      </w:hyperlink>
    </w:p>
    <w:p w14:paraId="13A5E94E" w14:textId="250928F0" w:rsidR="002A0698" w:rsidRDefault="002A0698">
      <w:pPr>
        <w:pStyle w:val="TM2"/>
        <w:rPr>
          <w:rFonts w:asciiTheme="minorHAnsi" w:eastAsiaTheme="minorEastAsia" w:hAnsiTheme="minorHAnsi" w:cstheme="minorBidi"/>
          <w:noProof/>
          <w:sz w:val="22"/>
          <w:szCs w:val="22"/>
        </w:rPr>
      </w:pPr>
      <w:hyperlink w:anchor="_Toc219210270" w:history="1">
        <w:r w:rsidRPr="00A202D8">
          <w:rPr>
            <w:rStyle w:val="Lienhypertexte"/>
            <w:noProof/>
          </w:rPr>
          <w:t>5.5.</w:t>
        </w:r>
        <w:r>
          <w:rPr>
            <w:rFonts w:asciiTheme="minorHAnsi" w:eastAsiaTheme="minorEastAsia" w:hAnsiTheme="minorHAnsi" w:cstheme="minorBidi"/>
            <w:noProof/>
            <w:sz w:val="22"/>
            <w:szCs w:val="22"/>
          </w:rPr>
          <w:tab/>
        </w:r>
        <w:r w:rsidRPr="00A202D8">
          <w:rPr>
            <w:rStyle w:val="Lienhypertexte"/>
            <w:noProof/>
          </w:rPr>
          <w:t>Modalités de règlement des comptes du marché public</w:t>
        </w:r>
        <w:r>
          <w:rPr>
            <w:noProof/>
            <w:webHidden/>
          </w:rPr>
          <w:tab/>
        </w:r>
        <w:r>
          <w:rPr>
            <w:noProof/>
            <w:webHidden/>
          </w:rPr>
          <w:fldChar w:fldCharType="begin"/>
        </w:r>
        <w:r>
          <w:rPr>
            <w:noProof/>
            <w:webHidden/>
          </w:rPr>
          <w:instrText xml:space="preserve"> PAGEREF _Toc219210270 \h </w:instrText>
        </w:r>
        <w:r>
          <w:rPr>
            <w:noProof/>
            <w:webHidden/>
          </w:rPr>
        </w:r>
        <w:r>
          <w:rPr>
            <w:noProof/>
            <w:webHidden/>
          </w:rPr>
          <w:fldChar w:fldCharType="separate"/>
        </w:r>
        <w:r>
          <w:rPr>
            <w:noProof/>
            <w:webHidden/>
          </w:rPr>
          <w:t>12</w:t>
        </w:r>
        <w:r>
          <w:rPr>
            <w:noProof/>
            <w:webHidden/>
          </w:rPr>
          <w:fldChar w:fldCharType="end"/>
        </w:r>
      </w:hyperlink>
    </w:p>
    <w:p w14:paraId="5EF40942" w14:textId="744ED567" w:rsidR="002A0698" w:rsidRDefault="002A0698">
      <w:pPr>
        <w:pStyle w:val="TM3"/>
        <w:rPr>
          <w:rFonts w:asciiTheme="minorHAnsi" w:eastAsiaTheme="minorEastAsia" w:hAnsiTheme="minorHAnsi" w:cstheme="minorBidi"/>
          <w:noProof/>
          <w:sz w:val="22"/>
          <w:szCs w:val="22"/>
        </w:rPr>
      </w:pPr>
      <w:hyperlink w:anchor="_Toc219210271" w:history="1">
        <w:r w:rsidRPr="00A202D8">
          <w:rPr>
            <w:rStyle w:val="Lienhypertexte"/>
            <w:noProof/>
          </w:rPr>
          <w:t>5.5.1 Remise des projets de décompte au maître d'ouvrage</w:t>
        </w:r>
        <w:r>
          <w:rPr>
            <w:noProof/>
            <w:webHidden/>
          </w:rPr>
          <w:tab/>
        </w:r>
        <w:r>
          <w:rPr>
            <w:noProof/>
            <w:webHidden/>
          </w:rPr>
          <w:fldChar w:fldCharType="begin"/>
        </w:r>
        <w:r>
          <w:rPr>
            <w:noProof/>
            <w:webHidden/>
          </w:rPr>
          <w:instrText xml:space="preserve"> PAGEREF _Toc219210271 \h </w:instrText>
        </w:r>
        <w:r>
          <w:rPr>
            <w:noProof/>
            <w:webHidden/>
          </w:rPr>
        </w:r>
        <w:r>
          <w:rPr>
            <w:noProof/>
            <w:webHidden/>
          </w:rPr>
          <w:fldChar w:fldCharType="separate"/>
        </w:r>
        <w:r>
          <w:rPr>
            <w:noProof/>
            <w:webHidden/>
          </w:rPr>
          <w:t>12</w:t>
        </w:r>
        <w:r>
          <w:rPr>
            <w:noProof/>
            <w:webHidden/>
          </w:rPr>
          <w:fldChar w:fldCharType="end"/>
        </w:r>
      </w:hyperlink>
    </w:p>
    <w:p w14:paraId="53142475" w14:textId="4359533A" w:rsidR="002A0698" w:rsidRDefault="002A0698">
      <w:pPr>
        <w:pStyle w:val="TM3"/>
        <w:rPr>
          <w:rFonts w:asciiTheme="minorHAnsi" w:eastAsiaTheme="minorEastAsia" w:hAnsiTheme="minorHAnsi" w:cstheme="minorBidi"/>
          <w:noProof/>
          <w:sz w:val="22"/>
          <w:szCs w:val="22"/>
        </w:rPr>
      </w:pPr>
      <w:hyperlink w:anchor="_Toc219210272" w:history="1">
        <w:r w:rsidRPr="00A202D8">
          <w:rPr>
            <w:rStyle w:val="Lienhypertexte"/>
            <w:noProof/>
          </w:rPr>
          <w:t>5.5.2 Le projet de décompte final</w:t>
        </w:r>
        <w:r>
          <w:rPr>
            <w:noProof/>
            <w:webHidden/>
          </w:rPr>
          <w:tab/>
        </w:r>
        <w:r>
          <w:rPr>
            <w:noProof/>
            <w:webHidden/>
          </w:rPr>
          <w:fldChar w:fldCharType="begin"/>
        </w:r>
        <w:r>
          <w:rPr>
            <w:noProof/>
            <w:webHidden/>
          </w:rPr>
          <w:instrText xml:space="preserve"> PAGEREF _Toc219210272 \h </w:instrText>
        </w:r>
        <w:r>
          <w:rPr>
            <w:noProof/>
            <w:webHidden/>
          </w:rPr>
        </w:r>
        <w:r>
          <w:rPr>
            <w:noProof/>
            <w:webHidden/>
          </w:rPr>
          <w:fldChar w:fldCharType="separate"/>
        </w:r>
        <w:r>
          <w:rPr>
            <w:noProof/>
            <w:webHidden/>
          </w:rPr>
          <w:t>12</w:t>
        </w:r>
        <w:r>
          <w:rPr>
            <w:noProof/>
            <w:webHidden/>
          </w:rPr>
          <w:fldChar w:fldCharType="end"/>
        </w:r>
      </w:hyperlink>
    </w:p>
    <w:p w14:paraId="46C78388" w14:textId="374A645D" w:rsidR="002A0698" w:rsidRDefault="002A0698">
      <w:pPr>
        <w:pStyle w:val="TM3"/>
        <w:rPr>
          <w:rFonts w:asciiTheme="minorHAnsi" w:eastAsiaTheme="minorEastAsia" w:hAnsiTheme="minorHAnsi" w:cstheme="minorBidi"/>
          <w:noProof/>
          <w:sz w:val="22"/>
          <w:szCs w:val="22"/>
        </w:rPr>
      </w:pPr>
      <w:hyperlink w:anchor="_Toc219210273" w:history="1">
        <w:r w:rsidRPr="00A202D8">
          <w:rPr>
            <w:rStyle w:val="Lienhypertexte"/>
            <w:noProof/>
          </w:rPr>
          <w:t>5.5.3 Décompte général</w:t>
        </w:r>
        <w:r>
          <w:rPr>
            <w:noProof/>
            <w:webHidden/>
          </w:rPr>
          <w:tab/>
        </w:r>
        <w:r>
          <w:rPr>
            <w:noProof/>
            <w:webHidden/>
          </w:rPr>
          <w:fldChar w:fldCharType="begin"/>
        </w:r>
        <w:r>
          <w:rPr>
            <w:noProof/>
            <w:webHidden/>
          </w:rPr>
          <w:instrText xml:space="preserve"> PAGEREF _Toc219210273 \h </w:instrText>
        </w:r>
        <w:r>
          <w:rPr>
            <w:noProof/>
            <w:webHidden/>
          </w:rPr>
        </w:r>
        <w:r>
          <w:rPr>
            <w:noProof/>
            <w:webHidden/>
          </w:rPr>
          <w:fldChar w:fldCharType="separate"/>
        </w:r>
        <w:r>
          <w:rPr>
            <w:noProof/>
            <w:webHidden/>
          </w:rPr>
          <w:t>12</w:t>
        </w:r>
        <w:r>
          <w:rPr>
            <w:noProof/>
            <w:webHidden/>
          </w:rPr>
          <w:fldChar w:fldCharType="end"/>
        </w:r>
      </w:hyperlink>
    </w:p>
    <w:p w14:paraId="6F0DC8E0" w14:textId="4D3CD959" w:rsidR="002A0698" w:rsidRDefault="002A0698">
      <w:pPr>
        <w:pStyle w:val="TM2"/>
        <w:rPr>
          <w:rFonts w:asciiTheme="minorHAnsi" w:eastAsiaTheme="minorEastAsia" w:hAnsiTheme="minorHAnsi" w:cstheme="minorBidi"/>
          <w:noProof/>
          <w:sz w:val="22"/>
          <w:szCs w:val="22"/>
        </w:rPr>
      </w:pPr>
      <w:hyperlink w:anchor="_Toc219210274" w:history="1">
        <w:r w:rsidRPr="00A202D8">
          <w:rPr>
            <w:rStyle w:val="Lienhypertexte"/>
            <w:noProof/>
          </w:rPr>
          <w:t>5.6.</w:t>
        </w:r>
        <w:r>
          <w:rPr>
            <w:rFonts w:asciiTheme="minorHAnsi" w:eastAsiaTheme="minorEastAsia" w:hAnsiTheme="minorHAnsi" w:cstheme="minorBidi"/>
            <w:noProof/>
            <w:sz w:val="22"/>
            <w:szCs w:val="22"/>
          </w:rPr>
          <w:tab/>
        </w:r>
        <w:r w:rsidRPr="00A202D8">
          <w:rPr>
            <w:rStyle w:val="Lienhypertexte"/>
            <w:noProof/>
          </w:rPr>
          <w:t>Facturation</w:t>
        </w:r>
        <w:r>
          <w:rPr>
            <w:noProof/>
            <w:webHidden/>
          </w:rPr>
          <w:tab/>
        </w:r>
        <w:r>
          <w:rPr>
            <w:noProof/>
            <w:webHidden/>
          </w:rPr>
          <w:fldChar w:fldCharType="begin"/>
        </w:r>
        <w:r>
          <w:rPr>
            <w:noProof/>
            <w:webHidden/>
          </w:rPr>
          <w:instrText xml:space="preserve"> PAGEREF _Toc219210274 \h </w:instrText>
        </w:r>
        <w:r>
          <w:rPr>
            <w:noProof/>
            <w:webHidden/>
          </w:rPr>
        </w:r>
        <w:r>
          <w:rPr>
            <w:noProof/>
            <w:webHidden/>
          </w:rPr>
          <w:fldChar w:fldCharType="separate"/>
        </w:r>
        <w:r>
          <w:rPr>
            <w:noProof/>
            <w:webHidden/>
          </w:rPr>
          <w:t>13</w:t>
        </w:r>
        <w:r>
          <w:rPr>
            <w:noProof/>
            <w:webHidden/>
          </w:rPr>
          <w:fldChar w:fldCharType="end"/>
        </w:r>
      </w:hyperlink>
    </w:p>
    <w:p w14:paraId="7EE03CB9" w14:textId="5B2BB107" w:rsidR="002A0698" w:rsidRDefault="002A0698">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210275" w:history="1">
        <w:r w:rsidRPr="00A202D8">
          <w:rPr>
            <w:rStyle w:val="Lienhypertexte"/>
            <w:smallCaps/>
          </w:rPr>
          <w:t>Article 6 -</w:t>
        </w:r>
        <w:r>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Pr="00A202D8">
          <w:rPr>
            <w:rStyle w:val="Lienhypertexte"/>
          </w:rPr>
          <w:t>Délai d’exécution</w:t>
        </w:r>
        <w:r>
          <w:rPr>
            <w:webHidden/>
          </w:rPr>
          <w:tab/>
        </w:r>
        <w:r>
          <w:rPr>
            <w:webHidden/>
          </w:rPr>
          <w:fldChar w:fldCharType="begin"/>
        </w:r>
        <w:r>
          <w:rPr>
            <w:webHidden/>
          </w:rPr>
          <w:instrText xml:space="preserve"> PAGEREF _Toc219210275 \h </w:instrText>
        </w:r>
        <w:r>
          <w:rPr>
            <w:webHidden/>
          </w:rPr>
        </w:r>
        <w:r>
          <w:rPr>
            <w:webHidden/>
          </w:rPr>
          <w:fldChar w:fldCharType="separate"/>
        </w:r>
        <w:r>
          <w:rPr>
            <w:webHidden/>
          </w:rPr>
          <w:t>13</w:t>
        </w:r>
        <w:r>
          <w:rPr>
            <w:webHidden/>
          </w:rPr>
          <w:fldChar w:fldCharType="end"/>
        </w:r>
      </w:hyperlink>
    </w:p>
    <w:p w14:paraId="7B866F14" w14:textId="54E41EDD" w:rsidR="002A0698" w:rsidRDefault="002A0698">
      <w:pPr>
        <w:pStyle w:val="TM2"/>
        <w:rPr>
          <w:rFonts w:asciiTheme="minorHAnsi" w:eastAsiaTheme="minorEastAsia" w:hAnsiTheme="minorHAnsi" w:cstheme="minorBidi"/>
          <w:noProof/>
          <w:sz w:val="22"/>
          <w:szCs w:val="22"/>
        </w:rPr>
      </w:pPr>
      <w:hyperlink w:anchor="_Toc219210276" w:history="1">
        <w:r w:rsidRPr="00A202D8">
          <w:rPr>
            <w:rStyle w:val="Lienhypertexte"/>
            <w:noProof/>
          </w:rPr>
          <w:t>6.1.</w:t>
        </w:r>
        <w:r>
          <w:rPr>
            <w:rFonts w:asciiTheme="minorHAnsi" w:eastAsiaTheme="minorEastAsia" w:hAnsiTheme="minorHAnsi" w:cstheme="minorBidi"/>
            <w:noProof/>
            <w:sz w:val="22"/>
            <w:szCs w:val="22"/>
          </w:rPr>
          <w:tab/>
        </w:r>
        <w:r w:rsidRPr="00A202D8">
          <w:rPr>
            <w:rStyle w:val="Lienhypertexte"/>
            <w:noProof/>
          </w:rPr>
          <w:t>Délai d'exécution du marché</w:t>
        </w:r>
        <w:r>
          <w:rPr>
            <w:noProof/>
            <w:webHidden/>
          </w:rPr>
          <w:tab/>
        </w:r>
        <w:r>
          <w:rPr>
            <w:noProof/>
            <w:webHidden/>
          </w:rPr>
          <w:fldChar w:fldCharType="begin"/>
        </w:r>
        <w:r>
          <w:rPr>
            <w:noProof/>
            <w:webHidden/>
          </w:rPr>
          <w:instrText xml:space="preserve"> PAGEREF _Toc219210276 \h </w:instrText>
        </w:r>
        <w:r>
          <w:rPr>
            <w:noProof/>
            <w:webHidden/>
          </w:rPr>
        </w:r>
        <w:r>
          <w:rPr>
            <w:noProof/>
            <w:webHidden/>
          </w:rPr>
          <w:fldChar w:fldCharType="separate"/>
        </w:r>
        <w:r>
          <w:rPr>
            <w:noProof/>
            <w:webHidden/>
          </w:rPr>
          <w:t>13</w:t>
        </w:r>
        <w:r>
          <w:rPr>
            <w:noProof/>
            <w:webHidden/>
          </w:rPr>
          <w:fldChar w:fldCharType="end"/>
        </w:r>
      </w:hyperlink>
    </w:p>
    <w:p w14:paraId="6F60456E" w14:textId="4C2856F4" w:rsidR="002A0698" w:rsidRDefault="002A0698">
      <w:pPr>
        <w:pStyle w:val="TM2"/>
        <w:rPr>
          <w:rFonts w:asciiTheme="minorHAnsi" w:eastAsiaTheme="minorEastAsia" w:hAnsiTheme="minorHAnsi" w:cstheme="minorBidi"/>
          <w:noProof/>
          <w:sz w:val="22"/>
          <w:szCs w:val="22"/>
        </w:rPr>
      </w:pPr>
      <w:hyperlink w:anchor="_Toc219210277" w:history="1">
        <w:r w:rsidRPr="00A202D8">
          <w:rPr>
            <w:rStyle w:val="Lienhypertexte"/>
            <w:noProof/>
          </w:rPr>
          <w:t>6.2.</w:t>
        </w:r>
        <w:r>
          <w:rPr>
            <w:rFonts w:asciiTheme="minorHAnsi" w:eastAsiaTheme="minorEastAsia" w:hAnsiTheme="minorHAnsi" w:cstheme="minorBidi"/>
            <w:noProof/>
            <w:sz w:val="22"/>
            <w:szCs w:val="22"/>
          </w:rPr>
          <w:tab/>
        </w:r>
        <w:r w:rsidRPr="00A202D8">
          <w:rPr>
            <w:rStyle w:val="Lienhypertexte"/>
            <w:noProof/>
          </w:rPr>
          <w:t>Prolongement du délai d'exécution</w:t>
        </w:r>
        <w:r>
          <w:rPr>
            <w:noProof/>
            <w:webHidden/>
          </w:rPr>
          <w:tab/>
        </w:r>
        <w:r>
          <w:rPr>
            <w:noProof/>
            <w:webHidden/>
          </w:rPr>
          <w:fldChar w:fldCharType="begin"/>
        </w:r>
        <w:r>
          <w:rPr>
            <w:noProof/>
            <w:webHidden/>
          </w:rPr>
          <w:instrText xml:space="preserve"> PAGEREF _Toc219210277 \h </w:instrText>
        </w:r>
        <w:r>
          <w:rPr>
            <w:noProof/>
            <w:webHidden/>
          </w:rPr>
        </w:r>
        <w:r>
          <w:rPr>
            <w:noProof/>
            <w:webHidden/>
          </w:rPr>
          <w:fldChar w:fldCharType="separate"/>
        </w:r>
        <w:r>
          <w:rPr>
            <w:noProof/>
            <w:webHidden/>
          </w:rPr>
          <w:t>14</w:t>
        </w:r>
        <w:r>
          <w:rPr>
            <w:noProof/>
            <w:webHidden/>
          </w:rPr>
          <w:fldChar w:fldCharType="end"/>
        </w:r>
      </w:hyperlink>
    </w:p>
    <w:p w14:paraId="5B546DD8" w14:textId="3A0FE6B2" w:rsidR="002A0698" w:rsidRDefault="002A0698">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210278" w:history="1">
        <w:r w:rsidRPr="00A202D8">
          <w:rPr>
            <w:rStyle w:val="Lienhypertexte"/>
            <w:smallCaps/>
          </w:rPr>
          <w:t>Article 7 -</w:t>
        </w:r>
        <w:r>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Pr="00A202D8">
          <w:rPr>
            <w:rStyle w:val="Lienhypertexte"/>
          </w:rPr>
          <w:t>Pénalités – Retenues</w:t>
        </w:r>
        <w:r>
          <w:rPr>
            <w:webHidden/>
          </w:rPr>
          <w:tab/>
        </w:r>
        <w:r>
          <w:rPr>
            <w:webHidden/>
          </w:rPr>
          <w:fldChar w:fldCharType="begin"/>
        </w:r>
        <w:r>
          <w:rPr>
            <w:webHidden/>
          </w:rPr>
          <w:instrText xml:space="preserve"> PAGEREF _Toc219210278 \h </w:instrText>
        </w:r>
        <w:r>
          <w:rPr>
            <w:webHidden/>
          </w:rPr>
        </w:r>
        <w:r>
          <w:rPr>
            <w:webHidden/>
          </w:rPr>
          <w:fldChar w:fldCharType="separate"/>
        </w:r>
        <w:r>
          <w:rPr>
            <w:webHidden/>
          </w:rPr>
          <w:t>14</w:t>
        </w:r>
        <w:r>
          <w:rPr>
            <w:webHidden/>
          </w:rPr>
          <w:fldChar w:fldCharType="end"/>
        </w:r>
      </w:hyperlink>
    </w:p>
    <w:p w14:paraId="5106CC10" w14:textId="74504FFE" w:rsidR="002A0698" w:rsidRDefault="002A0698">
      <w:pPr>
        <w:pStyle w:val="TM2"/>
        <w:rPr>
          <w:rFonts w:asciiTheme="minorHAnsi" w:eastAsiaTheme="minorEastAsia" w:hAnsiTheme="minorHAnsi" w:cstheme="minorBidi"/>
          <w:noProof/>
          <w:sz w:val="22"/>
          <w:szCs w:val="22"/>
        </w:rPr>
      </w:pPr>
      <w:hyperlink w:anchor="_Toc219210279" w:history="1">
        <w:r w:rsidRPr="00A202D8">
          <w:rPr>
            <w:rStyle w:val="Lienhypertexte"/>
            <w:noProof/>
          </w:rPr>
          <w:t>7.1.</w:t>
        </w:r>
        <w:r>
          <w:rPr>
            <w:rFonts w:asciiTheme="minorHAnsi" w:eastAsiaTheme="minorEastAsia" w:hAnsiTheme="minorHAnsi" w:cstheme="minorBidi"/>
            <w:noProof/>
            <w:sz w:val="22"/>
            <w:szCs w:val="22"/>
          </w:rPr>
          <w:tab/>
        </w:r>
        <w:r w:rsidRPr="00A202D8">
          <w:rPr>
            <w:rStyle w:val="Lienhypertexte"/>
            <w:noProof/>
          </w:rPr>
          <w:t>Pénalités pour retard – Primes d'avance</w:t>
        </w:r>
        <w:r>
          <w:rPr>
            <w:noProof/>
            <w:webHidden/>
          </w:rPr>
          <w:tab/>
        </w:r>
        <w:r>
          <w:rPr>
            <w:noProof/>
            <w:webHidden/>
          </w:rPr>
          <w:fldChar w:fldCharType="begin"/>
        </w:r>
        <w:r>
          <w:rPr>
            <w:noProof/>
            <w:webHidden/>
          </w:rPr>
          <w:instrText xml:space="preserve"> PAGEREF _Toc219210279 \h </w:instrText>
        </w:r>
        <w:r>
          <w:rPr>
            <w:noProof/>
            <w:webHidden/>
          </w:rPr>
        </w:r>
        <w:r>
          <w:rPr>
            <w:noProof/>
            <w:webHidden/>
          </w:rPr>
          <w:fldChar w:fldCharType="separate"/>
        </w:r>
        <w:r>
          <w:rPr>
            <w:noProof/>
            <w:webHidden/>
          </w:rPr>
          <w:t>14</w:t>
        </w:r>
        <w:r>
          <w:rPr>
            <w:noProof/>
            <w:webHidden/>
          </w:rPr>
          <w:fldChar w:fldCharType="end"/>
        </w:r>
      </w:hyperlink>
    </w:p>
    <w:p w14:paraId="0CCF5E6D" w14:textId="2AAA7DAA" w:rsidR="002A0698" w:rsidRDefault="002A0698">
      <w:pPr>
        <w:pStyle w:val="TM2"/>
        <w:rPr>
          <w:rFonts w:asciiTheme="minorHAnsi" w:eastAsiaTheme="minorEastAsia" w:hAnsiTheme="minorHAnsi" w:cstheme="minorBidi"/>
          <w:noProof/>
          <w:sz w:val="22"/>
          <w:szCs w:val="22"/>
        </w:rPr>
      </w:pPr>
      <w:hyperlink w:anchor="_Toc219210280" w:history="1">
        <w:r w:rsidRPr="00A202D8">
          <w:rPr>
            <w:rStyle w:val="Lienhypertexte"/>
            <w:noProof/>
          </w:rPr>
          <w:t>7.2.</w:t>
        </w:r>
        <w:r>
          <w:rPr>
            <w:rFonts w:asciiTheme="minorHAnsi" w:eastAsiaTheme="minorEastAsia" w:hAnsiTheme="minorHAnsi" w:cstheme="minorBidi"/>
            <w:noProof/>
            <w:sz w:val="22"/>
            <w:szCs w:val="22"/>
          </w:rPr>
          <w:tab/>
        </w:r>
        <w:r w:rsidRPr="00A202D8">
          <w:rPr>
            <w:rStyle w:val="Lienhypertexte"/>
            <w:noProof/>
          </w:rPr>
          <w:t>Pénalités pour retard dans la levée des réserves assorties à la réception</w:t>
        </w:r>
        <w:r>
          <w:rPr>
            <w:noProof/>
            <w:webHidden/>
          </w:rPr>
          <w:tab/>
        </w:r>
        <w:r>
          <w:rPr>
            <w:noProof/>
            <w:webHidden/>
          </w:rPr>
          <w:fldChar w:fldCharType="begin"/>
        </w:r>
        <w:r>
          <w:rPr>
            <w:noProof/>
            <w:webHidden/>
          </w:rPr>
          <w:instrText xml:space="preserve"> PAGEREF _Toc219210280 \h </w:instrText>
        </w:r>
        <w:r>
          <w:rPr>
            <w:noProof/>
            <w:webHidden/>
          </w:rPr>
        </w:r>
        <w:r>
          <w:rPr>
            <w:noProof/>
            <w:webHidden/>
          </w:rPr>
          <w:fldChar w:fldCharType="separate"/>
        </w:r>
        <w:r>
          <w:rPr>
            <w:noProof/>
            <w:webHidden/>
          </w:rPr>
          <w:t>14</w:t>
        </w:r>
        <w:r>
          <w:rPr>
            <w:noProof/>
            <w:webHidden/>
          </w:rPr>
          <w:fldChar w:fldCharType="end"/>
        </w:r>
      </w:hyperlink>
    </w:p>
    <w:p w14:paraId="0A66428F" w14:textId="427C1BA8" w:rsidR="002A0698" w:rsidRDefault="002A0698">
      <w:pPr>
        <w:pStyle w:val="TM2"/>
        <w:rPr>
          <w:rFonts w:asciiTheme="minorHAnsi" w:eastAsiaTheme="minorEastAsia" w:hAnsiTheme="minorHAnsi" w:cstheme="minorBidi"/>
          <w:noProof/>
          <w:sz w:val="22"/>
          <w:szCs w:val="22"/>
        </w:rPr>
      </w:pPr>
      <w:hyperlink w:anchor="_Toc219210281" w:history="1">
        <w:r w:rsidRPr="00A202D8">
          <w:rPr>
            <w:rStyle w:val="Lienhypertexte"/>
            <w:noProof/>
          </w:rPr>
          <w:t>7.3.</w:t>
        </w:r>
        <w:r>
          <w:rPr>
            <w:rFonts w:asciiTheme="minorHAnsi" w:eastAsiaTheme="minorEastAsia" w:hAnsiTheme="minorHAnsi" w:cstheme="minorBidi"/>
            <w:noProof/>
            <w:sz w:val="22"/>
            <w:szCs w:val="22"/>
          </w:rPr>
          <w:tab/>
        </w:r>
        <w:r w:rsidRPr="00A202D8">
          <w:rPr>
            <w:rStyle w:val="Lienhypertexte"/>
            <w:noProof/>
          </w:rPr>
          <w:t>Autres pénalités</w:t>
        </w:r>
        <w:r>
          <w:rPr>
            <w:noProof/>
            <w:webHidden/>
          </w:rPr>
          <w:tab/>
        </w:r>
        <w:r>
          <w:rPr>
            <w:noProof/>
            <w:webHidden/>
          </w:rPr>
          <w:fldChar w:fldCharType="begin"/>
        </w:r>
        <w:r>
          <w:rPr>
            <w:noProof/>
            <w:webHidden/>
          </w:rPr>
          <w:instrText xml:space="preserve"> PAGEREF _Toc219210281 \h </w:instrText>
        </w:r>
        <w:r>
          <w:rPr>
            <w:noProof/>
            <w:webHidden/>
          </w:rPr>
        </w:r>
        <w:r>
          <w:rPr>
            <w:noProof/>
            <w:webHidden/>
          </w:rPr>
          <w:fldChar w:fldCharType="separate"/>
        </w:r>
        <w:r>
          <w:rPr>
            <w:noProof/>
            <w:webHidden/>
          </w:rPr>
          <w:t>14</w:t>
        </w:r>
        <w:r>
          <w:rPr>
            <w:noProof/>
            <w:webHidden/>
          </w:rPr>
          <w:fldChar w:fldCharType="end"/>
        </w:r>
      </w:hyperlink>
    </w:p>
    <w:p w14:paraId="10141BF4" w14:textId="7A80DF94" w:rsidR="002A0698" w:rsidRDefault="002A0698">
      <w:pPr>
        <w:pStyle w:val="TM2"/>
        <w:rPr>
          <w:rFonts w:asciiTheme="minorHAnsi" w:eastAsiaTheme="minorEastAsia" w:hAnsiTheme="minorHAnsi" w:cstheme="minorBidi"/>
          <w:noProof/>
          <w:sz w:val="22"/>
          <w:szCs w:val="22"/>
        </w:rPr>
      </w:pPr>
      <w:hyperlink w:anchor="_Toc219210282" w:history="1">
        <w:r w:rsidRPr="00A202D8">
          <w:rPr>
            <w:rStyle w:val="Lienhypertexte"/>
            <w:noProof/>
          </w:rPr>
          <w:t>7.4.</w:t>
        </w:r>
        <w:r>
          <w:rPr>
            <w:rFonts w:asciiTheme="minorHAnsi" w:eastAsiaTheme="minorEastAsia" w:hAnsiTheme="minorHAnsi" w:cstheme="minorBidi"/>
            <w:noProof/>
            <w:sz w:val="22"/>
            <w:szCs w:val="22"/>
          </w:rPr>
          <w:tab/>
        </w:r>
        <w:r w:rsidRPr="00A202D8">
          <w:rPr>
            <w:rStyle w:val="Lienhypertexte"/>
            <w:noProof/>
          </w:rPr>
          <w:t>Pénalités pour absence aux rendez-vous de chantier / visites de chantier</w:t>
        </w:r>
        <w:r>
          <w:rPr>
            <w:noProof/>
            <w:webHidden/>
          </w:rPr>
          <w:tab/>
        </w:r>
        <w:r>
          <w:rPr>
            <w:noProof/>
            <w:webHidden/>
          </w:rPr>
          <w:fldChar w:fldCharType="begin"/>
        </w:r>
        <w:r>
          <w:rPr>
            <w:noProof/>
            <w:webHidden/>
          </w:rPr>
          <w:instrText xml:space="preserve"> PAGEREF _Toc219210282 \h </w:instrText>
        </w:r>
        <w:r>
          <w:rPr>
            <w:noProof/>
            <w:webHidden/>
          </w:rPr>
        </w:r>
        <w:r>
          <w:rPr>
            <w:noProof/>
            <w:webHidden/>
          </w:rPr>
          <w:fldChar w:fldCharType="separate"/>
        </w:r>
        <w:r>
          <w:rPr>
            <w:noProof/>
            <w:webHidden/>
          </w:rPr>
          <w:t>15</w:t>
        </w:r>
        <w:r>
          <w:rPr>
            <w:noProof/>
            <w:webHidden/>
          </w:rPr>
          <w:fldChar w:fldCharType="end"/>
        </w:r>
      </w:hyperlink>
    </w:p>
    <w:p w14:paraId="6E81155D" w14:textId="158526BD" w:rsidR="002A0698" w:rsidRDefault="002A0698">
      <w:pPr>
        <w:pStyle w:val="TM2"/>
        <w:rPr>
          <w:rFonts w:asciiTheme="minorHAnsi" w:eastAsiaTheme="minorEastAsia" w:hAnsiTheme="minorHAnsi" w:cstheme="minorBidi"/>
          <w:noProof/>
          <w:sz w:val="22"/>
          <w:szCs w:val="22"/>
        </w:rPr>
      </w:pPr>
      <w:hyperlink w:anchor="_Toc219210283" w:history="1">
        <w:r w:rsidRPr="00A202D8">
          <w:rPr>
            <w:rStyle w:val="Lienhypertexte"/>
            <w:noProof/>
          </w:rPr>
          <w:t>7.5.</w:t>
        </w:r>
        <w:r>
          <w:rPr>
            <w:rFonts w:asciiTheme="minorHAnsi" w:eastAsiaTheme="minorEastAsia" w:hAnsiTheme="minorHAnsi" w:cstheme="minorBidi"/>
            <w:noProof/>
            <w:sz w:val="22"/>
            <w:szCs w:val="22"/>
          </w:rPr>
          <w:tab/>
        </w:r>
        <w:r w:rsidRPr="00A202D8">
          <w:rPr>
            <w:rStyle w:val="Lienhypertexte"/>
            <w:noProof/>
          </w:rPr>
          <w:t>Pénalités pour remise des documents fournis après exécution</w:t>
        </w:r>
        <w:r>
          <w:rPr>
            <w:noProof/>
            <w:webHidden/>
          </w:rPr>
          <w:tab/>
        </w:r>
        <w:r>
          <w:rPr>
            <w:noProof/>
            <w:webHidden/>
          </w:rPr>
          <w:fldChar w:fldCharType="begin"/>
        </w:r>
        <w:r>
          <w:rPr>
            <w:noProof/>
            <w:webHidden/>
          </w:rPr>
          <w:instrText xml:space="preserve"> PAGEREF _Toc219210283 \h </w:instrText>
        </w:r>
        <w:r>
          <w:rPr>
            <w:noProof/>
            <w:webHidden/>
          </w:rPr>
        </w:r>
        <w:r>
          <w:rPr>
            <w:noProof/>
            <w:webHidden/>
          </w:rPr>
          <w:fldChar w:fldCharType="separate"/>
        </w:r>
        <w:r>
          <w:rPr>
            <w:noProof/>
            <w:webHidden/>
          </w:rPr>
          <w:t>15</w:t>
        </w:r>
        <w:r>
          <w:rPr>
            <w:noProof/>
            <w:webHidden/>
          </w:rPr>
          <w:fldChar w:fldCharType="end"/>
        </w:r>
      </w:hyperlink>
    </w:p>
    <w:p w14:paraId="691D73B0" w14:textId="6CF81B1E" w:rsidR="002A0698" w:rsidRDefault="002A0698">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210284" w:history="1">
        <w:r w:rsidRPr="00A202D8">
          <w:rPr>
            <w:rStyle w:val="Lienhypertexte"/>
            <w:smallCaps/>
          </w:rPr>
          <w:t>Article 8 -</w:t>
        </w:r>
        <w:r>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Pr="00A202D8">
          <w:rPr>
            <w:rStyle w:val="Lienhypertexte"/>
          </w:rPr>
          <w:t>Clauses de financement et de sûreté</w:t>
        </w:r>
        <w:r>
          <w:rPr>
            <w:webHidden/>
          </w:rPr>
          <w:tab/>
        </w:r>
        <w:r>
          <w:rPr>
            <w:webHidden/>
          </w:rPr>
          <w:fldChar w:fldCharType="begin"/>
        </w:r>
        <w:r>
          <w:rPr>
            <w:webHidden/>
          </w:rPr>
          <w:instrText xml:space="preserve"> PAGEREF _Toc219210284 \h </w:instrText>
        </w:r>
        <w:r>
          <w:rPr>
            <w:webHidden/>
          </w:rPr>
        </w:r>
        <w:r>
          <w:rPr>
            <w:webHidden/>
          </w:rPr>
          <w:fldChar w:fldCharType="separate"/>
        </w:r>
        <w:r>
          <w:rPr>
            <w:webHidden/>
          </w:rPr>
          <w:t>15</w:t>
        </w:r>
        <w:r>
          <w:rPr>
            <w:webHidden/>
          </w:rPr>
          <w:fldChar w:fldCharType="end"/>
        </w:r>
      </w:hyperlink>
    </w:p>
    <w:p w14:paraId="29EC1E26" w14:textId="2B01349E" w:rsidR="002A0698" w:rsidRDefault="002A0698">
      <w:pPr>
        <w:pStyle w:val="TM2"/>
        <w:rPr>
          <w:rFonts w:asciiTheme="minorHAnsi" w:eastAsiaTheme="minorEastAsia" w:hAnsiTheme="minorHAnsi" w:cstheme="minorBidi"/>
          <w:noProof/>
          <w:sz w:val="22"/>
          <w:szCs w:val="22"/>
        </w:rPr>
      </w:pPr>
      <w:hyperlink w:anchor="_Toc219210285" w:history="1">
        <w:r w:rsidRPr="00A202D8">
          <w:rPr>
            <w:rStyle w:val="Lienhypertexte"/>
            <w:noProof/>
          </w:rPr>
          <w:t>8.1.</w:t>
        </w:r>
        <w:r>
          <w:rPr>
            <w:rFonts w:asciiTheme="minorHAnsi" w:eastAsiaTheme="minorEastAsia" w:hAnsiTheme="minorHAnsi" w:cstheme="minorBidi"/>
            <w:noProof/>
            <w:sz w:val="22"/>
            <w:szCs w:val="22"/>
          </w:rPr>
          <w:tab/>
        </w:r>
        <w:r w:rsidRPr="00A202D8">
          <w:rPr>
            <w:rStyle w:val="Lienhypertexte"/>
            <w:noProof/>
          </w:rPr>
          <w:t>Retenue de garantie</w:t>
        </w:r>
        <w:r>
          <w:rPr>
            <w:noProof/>
            <w:webHidden/>
          </w:rPr>
          <w:tab/>
        </w:r>
        <w:r>
          <w:rPr>
            <w:noProof/>
            <w:webHidden/>
          </w:rPr>
          <w:fldChar w:fldCharType="begin"/>
        </w:r>
        <w:r>
          <w:rPr>
            <w:noProof/>
            <w:webHidden/>
          </w:rPr>
          <w:instrText xml:space="preserve"> PAGEREF _Toc219210285 \h </w:instrText>
        </w:r>
        <w:r>
          <w:rPr>
            <w:noProof/>
            <w:webHidden/>
          </w:rPr>
        </w:r>
        <w:r>
          <w:rPr>
            <w:noProof/>
            <w:webHidden/>
          </w:rPr>
          <w:fldChar w:fldCharType="separate"/>
        </w:r>
        <w:r>
          <w:rPr>
            <w:noProof/>
            <w:webHidden/>
          </w:rPr>
          <w:t>15</w:t>
        </w:r>
        <w:r>
          <w:rPr>
            <w:noProof/>
            <w:webHidden/>
          </w:rPr>
          <w:fldChar w:fldCharType="end"/>
        </w:r>
      </w:hyperlink>
    </w:p>
    <w:p w14:paraId="624D7144" w14:textId="7391B744" w:rsidR="002A0698" w:rsidRDefault="002A0698">
      <w:pPr>
        <w:pStyle w:val="TM2"/>
        <w:rPr>
          <w:rFonts w:asciiTheme="minorHAnsi" w:eastAsiaTheme="minorEastAsia" w:hAnsiTheme="minorHAnsi" w:cstheme="minorBidi"/>
          <w:noProof/>
          <w:sz w:val="22"/>
          <w:szCs w:val="22"/>
        </w:rPr>
      </w:pPr>
      <w:hyperlink w:anchor="_Toc219210286" w:history="1">
        <w:r w:rsidRPr="00A202D8">
          <w:rPr>
            <w:rStyle w:val="Lienhypertexte"/>
            <w:noProof/>
          </w:rPr>
          <w:t>8.2.</w:t>
        </w:r>
        <w:r>
          <w:rPr>
            <w:rFonts w:asciiTheme="minorHAnsi" w:eastAsiaTheme="minorEastAsia" w:hAnsiTheme="minorHAnsi" w:cstheme="minorBidi"/>
            <w:noProof/>
            <w:sz w:val="22"/>
            <w:szCs w:val="22"/>
          </w:rPr>
          <w:tab/>
        </w:r>
        <w:r w:rsidRPr="00A202D8">
          <w:rPr>
            <w:rStyle w:val="Lienhypertexte"/>
            <w:noProof/>
          </w:rPr>
          <w:t>Avance</w:t>
        </w:r>
        <w:r>
          <w:rPr>
            <w:noProof/>
            <w:webHidden/>
          </w:rPr>
          <w:tab/>
        </w:r>
        <w:r>
          <w:rPr>
            <w:noProof/>
            <w:webHidden/>
          </w:rPr>
          <w:fldChar w:fldCharType="begin"/>
        </w:r>
        <w:r>
          <w:rPr>
            <w:noProof/>
            <w:webHidden/>
          </w:rPr>
          <w:instrText xml:space="preserve"> PAGEREF _Toc219210286 \h </w:instrText>
        </w:r>
        <w:r>
          <w:rPr>
            <w:noProof/>
            <w:webHidden/>
          </w:rPr>
        </w:r>
        <w:r>
          <w:rPr>
            <w:noProof/>
            <w:webHidden/>
          </w:rPr>
          <w:fldChar w:fldCharType="separate"/>
        </w:r>
        <w:r>
          <w:rPr>
            <w:noProof/>
            <w:webHidden/>
          </w:rPr>
          <w:t>15</w:t>
        </w:r>
        <w:r>
          <w:rPr>
            <w:noProof/>
            <w:webHidden/>
          </w:rPr>
          <w:fldChar w:fldCharType="end"/>
        </w:r>
      </w:hyperlink>
    </w:p>
    <w:p w14:paraId="4FFF3942" w14:textId="322C4D04" w:rsidR="002A0698" w:rsidRDefault="002A0698">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210287" w:history="1">
        <w:r w:rsidRPr="00A202D8">
          <w:rPr>
            <w:rStyle w:val="Lienhypertexte"/>
            <w:smallCaps/>
          </w:rPr>
          <w:t>Article 9 -</w:t>
        </w:r>
        <w:r>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Pr="00A202D8">
          <w:rPr>
            <w:rStyle w:val="Lienhypertexte"/>
          </w:rPr>
          <w:t>Provenance – Qualité – Vis-à-vis et prise en charge des matériaux et produits</w:t>
        </w:r>
        <w:r>
          <w:rPr>
            <w:webHidden/>
          </w:rPr>
          <w:tab/>
        </w:r>
        <w:r>
          <w:rPr>
            <w:webHidden/>
          </w:rPr>
          <w:fldChar w:fldCharType="begin"/>
        </w:r>
        <w:r>
          <w:rPr>
            <w:webHidden/>
          </w:rPr>
          <w:instrText xml:space="preserve"> PAGEREF _Toc219210287 \h </w:instrText>
        </w:r>
        <w:r>
          <w:rPr>
            <w:webHidden/>
          </w:rPr>
        </w:r>
        <w:r>
          <w:rPr>
            <w:webHidden/>
          </w:rPr>
          <w:fldChar w:fldCharType="separate"/>
        </w:r>
        <w:r>
          <w:rPr>
            <w:webHidden/>
          </w:rPr>
          <w:t>15</w:t>
        </w:r>
        <w:r>
          <w:rPr>
            <w:webHidden/>
          </w:rPr>
          <w:fldChar w:fldCharType="end"/>
        </w:r>
      </w:hyperlink>
    </w:p>
    <w:p w14:paraId="0D4486FA" w14:textId="55EBAF9E" w:rsidR="002A0698" w:rsidRDefault="002A0698">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210288" w:history="1">
        <w:r w:rsidRPr="00A202D8">
          <w:rPr>
            <w:rStyle w:val="Lienhypertexte"/>
            <w:smallCaps/>
          </w:rPr>
          <w:t>Article 10 -</w:t>
        </w:r>
        <w:r>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Pr="00A202D8">
          <w:rPr>
            <w:rStyle w:val="Lienhypertexte"/>
          </w:rPr>
          <w:t>Préparation – Coordination et Exécution des travaux</w:t>
        </w:r>
        <w:r>
          <w:rPr>
            <w:webHidden/>
          </w:rPr>
          <w:tab/>
        </w:r>
        <w:r>
          <w:rPr>
            <w:webHidden/>
          </w:rPr>
          <w:fldChar w:fldCharType="begin"/>
        </w:r>
        <w:r>
          <w:rPr>
            <w:webHidden/>
          </w:rPr>
          <w:instrText xml:space="preserve"> PAGEREF _Toc219210288 \h </w:instrText>
        </w:r>
        <w:r>
          <w:rPr>
            <w:webHidden/>
          </w:rPr>
        </w:r>
        <w:r>
          <w:rPr>
            <w:webHidden/>
          </w:rPr>
          <w:fldChar w:fldCharType="separate"/>
        </w:r>
        <w:r>
          <w:rPr>
            <w:webHidden/>
          </w:rPr>
          <w:t>15</w:t>
        </w:r>
        <w:r>
          <w:rPr>
            <w:webHidden/>
          </w:rPr>
          <w:fldChar w:fldCharType="end"/>
        </w:r>
      </w:hyperlink>
    </w:p>
    <w:p w14:paraId="18FACAD0" w14:textId="0313A4BC" w:rsidR="002A0698" w:rsidRDefault="002A0698">
      <w:pPr>
        <w:pStyle w:val="TM2"/>
        <w:rPr>
          <w:rFonts w:asciiTheme="minorHAnsi" w:eastAsiaTheme="minorEastAsia" w:hAnsiTheme="minorHAnsi" w:cstheme="minorBidi"/>
          <w:noProof/>
          <w:sz w:val="22"/>
          <w:szCs w:val="22"/>
        </w:rPr>
      </w:pPr>
      <w:hyperlink w:anchor="_Toc219210289" w:history="1">
        <w:r w:rsidRPr="00A202D8">
          <w:rPr>
            <w:rStyle w:val="Lienhypertexte"/>
            <w:noProof/>
          </w:rPr>
          <w:t>10.1.</w:t>
        </w:r>
        <w:r>
          <w:rPr>
            <w:rFonts w:asciiTheme="minorHAnsi" w:eastAsiaTheme="minorEastAsia" w:hAnsiTheme="minorHAnsi" w:cstheme="minorBidi"/>
            <w:noProof/>
            <w:sz w:val="22"/>
            <w:szCs w:val="22"/>
          </w:rPr>
          <w:tab/>
        </w:r>
        <w:r w:rsidRPr="00A202D8">
          <w:rPr>
            <w:rStyle w:val="Lienhypertexte"/>
            <w:noProof/>
          </w:rPr>
          <w:t>Période de préparation – Programme d'exécution des travaux</w:t>
        </w:r>
        <w:r>
          <w:rPr>
            <w:noProof/>
            <w:webHidden/>
          </w:rPr>
          <w:tab/>
        </w:r>
        <w:r>
          <w:rPr>
            <w:noProof/>
            <w:webHidden/>
          </w:rPr>
          <w:fldChar w:fldCharType="begin"/>
        </w:r>
        <w:r>
          <w:rPr>
            <w:noProof/>
            <w:webHidden/>
          </w:rPr>
          <w:instrText xml:space="preserve"> PAGEREF _Toc219210289 \h </w:instrText>
        </w:r>
        <w:r>
          <w:rPr>
            <w:noProof/>
            <w:webHidden/>
          </w:rPr>
        </w:r>
        <w:r>
          <w:rPr>
            <w:noProof/>
            <w:webHidden/>
          </w:rPr>
          <w:fldChar w:fldCharType="separate"/>
        </w:r>
        <w:r>
          <w:rPr>
            <w:noProof/>
            <w:webHidden/>
          </w:rPr>
          <w:t>15</w:t>
        </w:r>
        <w:r>
          <w:rPr>
            <w:noProof/>
            <w:webHidden/>
          </w:rPr>
          <w:fldChar w:fldCharType="end"/>
        </w:r>
      </w:hyperlink>
    </w:p>
    <w:p w14:paraId="6843448F" w14:textId="6595724B" w:rsidR="002A0698" w:rsidRDefault="002A0698">
      <w:pPr>
        <w:pStyle w:val="TM2"/>
        <w:rPr>
          <w:rFonts w:asciiTheme="minorHAnsi" w:eastAsiaTheme="minorEastAsia" w:hAnsiTheme="minorHAnsi" w:cstheme="minorBidi"/>
          <w:noProof/>
          <w:sz w:val="22"/>
          <w:szCs w:val="22"/>
        </w:rPr>
      </w:pPr>
      <w:hyperlink w:anchor="_Toc219210290" w:history="1">
        <w:r w:rsidRPr="00A202D8">
          <w:rPr>
            <w:rStyle w:val="Lienhypertexte"/>
            <w:noProof/>
          </w:rPr>
          <w:t>10.2.</w:t>
        </w:r>
        <w:r>
          <w:rPr>
            <w:rFonts w:asciiTheme="minorHAnsi" w:eastAsiaTheme="minorEastAsia" w:hAnsiTheme="minorHAnsi" w:cstheme="minorBidi"/>
            <w:noProof/>
            <w:sz w:val="22"/>
            <w:szCs w:val="22"/>
          </w:rPr>
          <w:tab/>
        </w:r>
        <w:r w:rsidRPr="00A202D8">
          <w:rPr>
            <w:rStyle w:val="Lienhypertexte"/>
            <w:noProof/>
          </w:rPr>
          <w:t>Organisation – Hygiène et sécurité des chantiers</w:t>
        </w:r>
        <w:r>
          <w:rPr>
            <w:noProof/>
            <w:webHidden/>
          </w:rPr>
          <w:tab/>
        </w:r>
        <w:r>
          <w:rPr>
            <w:noProof/>
            <w:webHidden/>
          </w:rPr>
          <w:fldChar w:fldCharType="begin"/>
        </w:r>
        <w:r>
          <w:rPr>
            <w:noProof/>
            <w:webHidden/>
          </w:rPr>
          <w:instrText xml:space="preserve"> PAGEREF _Toc219210290 \h </w:instrText>
        </w:r>
        <w:r>
          <w:rPr>
            <w:noProof/>
            <w:webHidden/>
          </w:rPr>
        </w:r>
        <w:r>
          <w:rPr>
            <w:noProof/>
            <w:webHidden/>
          </w:rPr>
          <w:fldChar w:fldCharType="separate"/>
        </w:r>
        <w:r>
          <w:rPr>
            <w:noProof/>
            <w:webHidden/>
          </w:rPr>
          <w:t>16</w:t>
        </w:r>
        <w:r>
          <w:rPr>
            <w:noProof/>
            <w:webHidden/>
          </w:rPr>
          <w:fldChar w:fldCharType="end"/>
        </w:r>
      </w:hyperlink>
    </w:p>
    <w:p w14:paraId="77AA0839" w14:textId="0248C9B8" w:rsidR="002A0698" w:rsidRDefault="002A0698">
      <w:pPr>
        <w:pStyle w:val="TM3"/>
        <w:rPr>
          <w:rFonts w:asciiTheme="minorHAnsi" w:eastAsiaTheme="minorEastAsia" w:hAnsiTheme="minorHAnsi" w:cstheme="minorBidi"/>
          <w:noProof/>
          <w:sz w:val="22"/>
          <w:szCs w:val="22"/>
        </w:rPr>
      </w:pPr>
      <w:hyperlink w:anchor="_Toc219210291" w:history="1">
        <w:r w:rsidRPr="00A202D8">
          <w:rPr>
            <w:rStyle w:val="Lienhypertexte"/>
            <w:noProof/>
          </w:rPr>
          <w:t>10.2.1</w:t>
        </w:r>
        <w:r>
          <w:rPr>
            <w:rFonts w:asciiTheme="minorHAnsi" w:eastAsiaTheme="minorEastAsia" w:hAnsiTheme="minorHAnsi" w:cstheme="minorBidi"/>
            <w:noProof/>
            <w:sz w:val="22"/>
            <w:szCs w:val="22"/>
          </w:rPr>
          <w:tab/>
        </w:r>
        <w:r w:rsidRPr="00A202D8">
          <w:rPr>
            <w:rStyle w:val="Lienhypertexte"/>
            <w:noProof/>
          </w:rPr>
          <w:t>Installation de chantier</w:t>
        </w:r>
        <w:r>
          <w:rPr>
            <w:noProof/>
            <w:webHidden/>
          </w:rPr>
          <w:tab/>
        </w:r>
        <w:r>
          <w:rPr>
            <w:noProof/>
            <w:webHidden/>
          </w:rPr>
          <w:fldChar w:fldCharType="begin"/>
        </w:r>
        <w:r>
          <w:rPr>
            <w:noProof/>
            <w:webHidden/>
          </w:rPr>
          <w:instrText xml:space="preserve"> PAGEREF _Toc219210291 \h </w:instrText>
        </w:r>
        <w:r>
          <w:rPr>
            <w:noProof/>
            <w:webHidden/>
          </w:rPr>
        </w:r>
        <w:r>
          <w:rPr>
            <w:noProof/>
            <w:webHidden/>
          </w:rPr>
          <w:fldChar w:fldCharType="separate"/>
        </w:r>
        <w:r>
          <w:rPr>
            <w:noProof/>
            <w:webHidden/>
          </w:rPr>
          <w:t>16</w:t>
        </w:r>
        <w:r>
          <w:rPr>
            <w:noProof/>
            <w:webHidden/>
          </w:rPr>
          <w:fldChar w:fldCharType="end"/>
        </w:r>
      </w:hyperlink>
    </w:p>
    <w:p w14:paraId="510A7096" w14:textId="5F1D86C9" w:rsidR="002A0698" w:rsidRDefault="002A0698">
      <w:pPr>
        <w:pStyle w:val="TM3"/>
        <w:rPr>
          <w:rFonts w:asciiTheme="minorHAnsi" w:eastAsiaTheme="minorEastAsia" w:hAnsiTheme="minorHAnsi" w:cstheme="minorBidi"/>
          <w:noProof/>
          <w:sz w:val="22"/>
          <w:szCs w:val="22"/>
        </w:rPr>
      </w:pPr>
      <w:hyperlink w:anchor="_Toc219210292" w:history="1">
        <w:r w:rsidRPr="00A202D8">
          <w:rPr>
            <w:rStyle w:val="Lienhypertexte"/>
            <w:noProof/>
          </w:rPr>
          <w:t>10.2.2</w:t>
        </w:r>
        <w:r>
          <w:rPr>
            <w:rFonts w:asciiTheme="minorHAnsi" w:eastAsiaTheme="minorEastAsia" w:hAnsiTheme="minorHAnsi" w:cstheme="minorBidi"/>
            <w:noProof/>
            <w:sz w:val="22"/>
            <w:szCs w:val="22"/>
          </w:rPr>
          <w:tab/>
        </w:r>
        <w:r w:rsidRPr="00A202D8">
          <w:rPr>
            <w:rStyle w:val="Lienhypertexte"/>
            <w:noProof/>
          </w:rPr>
          <w:t>Mesures particulières concernant l'hygiène et la sécurité</w:t>
        </w:r>
        <w:r>
          <w:rPr>
            <w:noProof/>
            <w:webHidden/>
          </w:rPr>
          <w:tab/>
        </w:r>
        <w:r>
          <w:rPr>
            <w:noProof/>
            <w:webHidden/>
          </w:rPr>
          <w:fldChar w:fldCharType="begin"/>
        </w:r>
        <w:r>
          <w:rPr>
            <w:noProof/>
            <w:webHidden/>
          </w:rPr>
          <w:instrText xml:space="preserve"> PAGEREF _Toc219210292 \h </w:instrText>
        </w:r>
        <w:r>
          <w:rPr>
            <w:noProof/>
            <w:webHidden/>
          </w:rPr>
        </w:r>
        <w:r>
          <w:rPr>
            <w:noProof/>
            <w:webHidden/>
          </w:rPr>
          <w:fldChar w:fldCharType="separate"/>
        </w:r>
        <w:r>
          <w:rPr>
            <w:noProof/>
            <w:webHidden/>
          </w:rPr>
          <w:t>16</w:t>
        </w:r>
        <w:r>
          <w:rPr>
            <w:noProof/>
            <w:webHidden/>
          </w:rPr>
          <w:fldChar w:fldCharType="end"/>
        </w:r>
      </w:hyperlink>
    </w:p>
    <w:p w14:paraId="188E0A54" w14:textId="34800193" w:rsidR="002A0698" w:rsidRDefault="002A0698">
      <w:pPr>
        <w:pStyle w:val="TM3"/>
        <w:rPr>
          <w:rFonts w:asciiTheme="minorHAnsi" w:eastAsiaTheme="minorEastAsia" w:hAnsiTheme="minorHAnsi" w:cstheme="minorBidi"/>
          <w:noProof/>
          <w:sz w:val="22"/>
          <w:szCs w:val="22"/>
        </w:rPr>
      </w:pPr>
      <w:hyperlink w:anchor="_Toc219210293" w:history="1">
        <w:r w:rsidRPr="00A202D8">
          <w:rPr>
            <w:rStyle w:val="Lienhypertexte"/>
            <w:noProof/>
          </w:rPr>
          <w:t>10.2.3</w:t>
        </w:r>
        <w:r>
          <w:rPr>
            <w:rFonts w:asciiTheme="minorHAnsi" w:eastAsiaTheme="minorEastAsia" w:hAnsiTheme="minorHAnsi" w:cstheme="minorBidi"/>
            <w:noProof/>
            <w:sz w:val="22"/>
            <w:szCs w:val="22"/>
          </w:rPr>
          <w:tab/>
        </w:r>
        <w:r w:rsidRPr="00A202D8">
          <w:rPr>
            <w:rStyle w:val="Lienhypertexte"/>
            <w:noProof/>
          </w:rPr>
          <w:t>Nettoyage de chantier</w:t>
        </w:r>
        <w:r>
          <w:rPr>
            <w:noProof/>
            <w:webHidden/>
          </w:rPr>
          <w:tab/>
        </w:r>
        <w:r>
          <w:rPr>
            <w:noProof/>
            <w:webHidden/>
          </w:rPr>
          <w:fldChar w:fldCharType="begin"/>
        </w:r>
        <w:r>
          <w:rPr>
            <w:noProof/>
            <w:webHidden/>
          </w:rPr>
          <w:instrText xml:space="preserve"> PAGEREF _Toc219210293 \h </w:instrText>
        </w:r>
        <w:r>
          <w:rPr>
            <w:noProof/>
            <w:webHidden/>
          </w:rPr>
        </w:r>
        <w:r>
          <w:rPr>
            <w:noProof/>
            <w:webHidden/>
          </w:rPr>
          <w:fldChar w:fldCharType="separate"/>
        </w:r>
        <w:r>
          <w:rPr>
            <w:noProof/>
            <w:webHidden/>
          </w:rPr>
          <w:t>16</w:t>
        </w:r>
        <w:r>
          <w:rPr>
            <w:noProof/>
            <w:webHidden/>
          </w:rPr>
          <w:fldChar w:fldCharType="end"/>
        </w:r>
      </w:hyperlink>
    </w:p>
    <w:p w14:paraId="1C2EF835" w14:textId="03A46653" w:rsidR="002A0698" w:rsidRDefault="002A0698">
      <w:pPr>
        <w:pStyle w:val="TM3"/>
        <w:rPr>
          <w:rFonts w:asciiTheme="minorHAnsi" w:eastAsiaTheme="minorEastAsia" w:hAnsiTheme="minorHAnsi" w:cstheme="minorBidi"/>
          <w:noProof/>
          <w:sz w:val="22"/>
          <w:szCs w:val="22"/>
        </w:rPr>
      </w:pPr>
      <w:hyperlink w:anchor="_Toc219210294" w:history="1">
        <w:r w:rsidRPr="00A202D8">
          <w:rPr>
            <w:rStyle w:val="Lienhypertexte"/>
            <w:noProof/>
          </w:rPr>
          <w:t>10.2.4</w:t>
        </w:r>
        <w:r>
          <w:rPr>
            <w:rFonts w:asciiTheme="minorHAnsi" w:eastAsiaTheme="minorEastAsia" w:hAnsiTheme="minorHAnsi" w:cstheme="minorBidi"/>
            <w:noProof/>
            <w:sz w:val="22"/>
            <w:szCs w:val="22"/>
          </w:rPr>
          <w:tab/>
        </w:r>
        <w:r w:rsidRPr="00A202D8">
          <w:rPr>
            <w:rStyle w:val="Lienhypertexte"/>
            <w:noProof/>
          </w:rPr>
          <w:t>Gestion des déchets</w:t>
        </w:r>
        <w:r>
          <w:rPr>
            <w:noProof/>
            <w:webHidden/>
          </w:rPr>
          <w:tab/>
        </w:r>
        <w:r>
          <w:rPr>
            <w:noProof/>
            <w:webHidden/>
          </w:rPr>
          <w:fldChar w:fldCharType="begin"/>
        </w:r>
        <w:r>
          <w:rPr>
            <w:noProof/>
            <w:webHidden/>
          </w:rPr>
          <w:instrText xml:space="preserve"> PAGEREF _Toc219210294 \h </w:instrText>
        </w:r>
        <w:r>
          <w:rPr>
            <w:noProof/>
            <w:webHidden/>
          </w:rPr>
        </w:r>
        <w:r>
          <w:rPr>
            <w:noProof/>
            <w:webHidden/>
          </w:rPr>
          <w:fldChar w:fldCharType="separate"/>
        </w:r>
        <w:r>
          <w:rPr>
            <w:noProof/>
            <w:webHidden/>
          </w:rPr>
          <w:t>16</w:t>
        </w:r>
        <w:r>
          <w:rPr>
            <w:noProof/>
            <w:webHidden/>
          </w:rPr>
          <w:fldChar w:fldCharType="end"/>
        </w:r>
      </w:hyperlink>
    </w:p>
    <w:p w14:paraId="50F4CBDD" w14:textId="6B618804" w:rsidR="002A0698" w:rsidRDefault="002A0698">
      <w:pPr>
        <w:pStyle w:val="TM2"/>
        <w:rPr>
          <w:rFonts w:asciiTheme="minorHAnsi" w:eastAsiaTheme="minorEastAsia" w:hAnsiTheme="minorHAnsi" w:cstheme="minorBidi"/>
          <w:noProof/>
          <w:sz w:val="22"/>
          <w:szCs w:val="22"/>
        </w:rPr>
      </w:pPr>
      <w:hyperlink w:anchor="_Toc219210295" w:history="1">
        <w:r w:rsidRPr="00A202D8">
          <w:rPr>
            <w:rStyle w:val="Lienhypertexte"/>
            <w:noProof/>
          </w:rPr>
          <w:t>10.3.</w:t>
        </w:r>
        <w:r>
          <w:rPr>
            <w:rFonts w:asciiTheme="minorHAnsi" w:eastAsiaTheme="minorEastAsia" w:hAnsiTheme="minorHAnsi" w:cstheme="minorBidi"/>
            <w:noProof/>
            <w:sz w:val="22"/>
            <w:szCs w:val="22"/>
          </w:rPr>
          <w:tab/>
        </w:r>
        <w:r w:rsidRPr="00A202D8">
          <w:rPr>
            <w:rStyle w:val="Lienhypertexte"/>
            <w:noProof/>
          </w:rPr>
          <w:t>Réunions</w:t>
        </w:r>
        <w:r>
          <w:rPr>
            <w:noProof/>
            <w:webHidden/>
          </w:rPr>
          <w:tab/>
        </w:r>
        <w:r>
          <w:rPr>
            <w:noProof/>
            <w:webHidden/>
          </w:rPr>
          <w:fldChar w:fldCharType="begin"/>
        </w:r>
        <w:r>
          <w:rPr>
            <w:noProof/>
            <w:webHidden/>
          </w:rPr>
          <w:instrText xml:space="preserve"> PAGEREF _Toc219210295 \h </w:instrText>
        </w:r>
        <w:r>
          <w:rPr>
            <w:noProof/>
            <w:webHidden/>
          </w:rPr>
        </w:r>
        <w:r>
          <w:rPr>
            <w:noProof/>
            <w:webHidden/>
          </w:rPr>
          <w:fldChar w:fldCharType="separate"/>
        </w:r>
        <w:r>
          <w:rPr>
            <w:noProof/>
            <w:webHidden/>
          </w:rPr>
          <w:t>16</w:t>
        </w:r>
        <w:r>
          <w:rPr>
            <w:noProof/>
            <w:webHidden/>
          </w:rPr>
          <w:fldChar w:fldCharType="end"/>
        </w:r>
      </w:hyperlink>
    </w:p>
    <w:p w14:paraId="5A3DC97B" w14:textId="5BC68D24" w:rsidR="002A0698" w:rsidRDefault="002A0698">
      <w:pPr>
        <w:pStyle w:val="TM3"/>
        <w:rPr>
          <w:rFonts w:asciiTheme="minorHAnsi" w:eastAsiaTheme="minorEastAsia" w:hAnsiTheme="minorHAnsi" w:cstheme="minorBidi"/>
          <w:noProof/>
          <w:sz w:val="22"/>
          <w:szCs w:val="22"/>
        </w:rPr>
      </w:pPr>
      <w:hyperlink w:anchor="_Toc219210296" w:history="1">
        <w:r w:rsidRPr="00A202D8">
          <w:rPr>
            <w:rStyle w:val="Lienhypertexte"/>
            <w:noProof/>
          </w:rPr>
          <w:t>10.3.1</w:t>
        </w:r>
        <w:r>
          <w:rPr>
            <w:rFonts w:asciiTheme="minorHAnsi" w:eastAsiaTheme="minorEastAsia" w:hAnsiTheme="minorHAnsi" w:cstheme="minorBidi"/>
            <w:noProof/>
            <w:sz w:val="22"/>
            <w:szCs w:val="22"/>
          </w:rPr>
          <w:tab/>
        </w:r>
        <w:r w:rsidRPr="00A202D8">
          <w:rPr>
            <w:rStyle w:val="Lienhypertexte"/>
            <w:noProof/>
          </w:rPr>
          <w:t>Réunions de chantier</w:t>
        </w:r>
        <w:r>
          <w:rPr>
            <w:noProof/>
            <w:webHidden/>
          </w:rPr>
          <w:tab/>
        </w:r>
        <w:r>
          <w:rPr>
            <w:noProof/>
            <w:webHidden/>
          </w:rPr>
          <w:fldChar w:fldCharType="begin"/>
        </w:r>
        <w:r>
          <w:rPr>
            <w:noProof/>
            <w:webHidden/>
          </w:rPr>
          <w:instrText xml:space="preserve"> PAGEREF _Toc219210296 \h </w:instrText>
        </w:r>
        <w:r>
          <w:rPr>
            <w:noProof/>
            <w:webHidden/>
          </w:rPr>
        </w:r>
        <w:r>
          <w:rPr>
            <w:noProof/>
            <w:webHidden/>
          </w:rPr>
          <w:fldChar w:fldCharType="separate"/>
        </w:r>
        <w:r>
          <w:rPr>
            <w:noProof/>
            <w:webHidden/>
          </w:rPr>
          <w:t>16</w:t>
        </w:r>
        <w:r>
          <w:rPr>
            <w:noProof/>
            <w:webHidden/>
          </w:rPr>
          <w:fldChar w:fldCharType="end"/>
        </w:r>
      </w:hyperlink>
    </w:p>
    <w:p w14:paraId="0F67589E" w14:textId="0819E3A4" w:rsidR="002A0698" w:rsidRDefault="002A0698">
      <w:pPr>
        <w:pStyle w:val="TM3"/>
        <w:rPr>
          <w:rFonts w:asciiTheme="minorHAnsi" w:eastAsiaTheme="minorEastAsia" w:hAnsiTheme="minorHAnsi" w:cstheme="minorBidi"/>
          <w:noProof/>
          <w:sz w:val="22"/>
          <w:szCs w:val="22"/>
        </w:rPr>
      </w:pPr>
      <w:hyperlink w:anchor="_Toc219210297" w:history="1">
        <w:r w:rsidRPr="00A202D8">
          <w:rPr>
            <w:rStyle w:val="Lienhypertexte"/>
            <w:noProof/>
          </w:rPr>
          <w:t>10.3.2</w:t>
        </w:r>
        <w:r>
          <w:rPr>
            <w:rFonts w:asciiTheme="minorHAnsi" w:eastAsiaTheme="minorEastAsia" w:hAnsiTheme="minorHAnsi" w:cstheme="minorBidi"/>
            <w:noProof/>
            <w:sz w:val="22"/>
            <w:szCs w:val="22"/>
          </w:rPr>
          <w:tab/>
        </w:r>
        <w:r w:rsidRPr="00A202D8">
          <w:rPr>
            <w:rStyle w:val="Lienhypertexte"/>
            <w:noProof/>
          </w:rPr>
          <w:t>Visite de chantier</w:t>
        </w:r>
        <w:r>
          <w:rPr>
            <w:noProof/>
            <w:webHidden/>
          </w:rPr>
          <w:tab/>
        </w:r>
        <w:r>
          <w:rPr>
            <w:noProof/>
            <w:webHidden/>
          </w:rPr>
          <w:fldChar w:fldCharType="begin"/>
        </w:r>
        <w:r>
          <w:rPr>
            <w:noProof/>
            <w:webHidden/>
          </w:rPr>
          <w:instrText xml:space="preserve"> PAGEREF _Toc219210297 \h </w:instrText>
        </w:r>
        <w:r>
          <w:rPr>
            <w:noProof/>
            <w:webHidden/>
          </w:rPr>
        </w:r>
        <w:r>
          <w:rPr>
            <w:noProof/>
            <w:webHidden/>
          </w:rPr>
          <w:fldChar w:fldCharType="separate"/>
        </w:r>
        <w:r>
          <w:rPr>
            <w:noProof/>
            <w:webHidden/>
          </w:rPr>
          <w:t>17</w:t>
        </w:r>
        <w:r>
          <w:rPr>
            <w:noProof/>
            <w:webHidden/>
          </w:rPr>
          <w:fldChar w:fldCharType="end"/>
        </w:r>
      </w:hyperlink>
    </w:p>
    <w:p w14:paraId="0ABF4C37" w14:textId="4583E45F" w:rsidR="002A0698" w:rsidRDefault="002A0698">
      <w:pPr>
        <w:pStyle w:val="TM2"/>
        <w:rPr>
          <w:rFonts w:asciiTheme="minorHAnsi" w:eastAsiaTheme="minorEastAsia" w:hAnsiTheme="minorHAnsi" w:cstheme="minorBidi"/>
          <w:noProof/>
          <w:sz w:val="22"/>
          <w:szCs w:val="22"/>
        </w:rPr>
      </w:pPr>
      <w:hyperlink w:anchor="_Toc219210298" w:history="1">
        <w:r w:rsidRPr="00A202D8">
          <w:rPr>
            <w:rStyle w:val="Lienhypertexte"/>
            <w:noProof/>
          </w:rPr>
          <w:t>10.4.</w:t>
        </w:r>
        <w:r>
          <w:rPr>
            <w:rFonts w:asciiTheme="minorHAnsi" w:eastAsiaTheme="minorEastAsia" w:hAnsiTheme="minorHAnsi" w:cstheme="minorBidi"/>
            <w:noProof/>
            <w:sz w:val="22"/>
            <w:szCs w:val="22"/>
          </w:rPr>
          <w:tab/>
        </w:r>
        <w:r w:rsidRPr="00A202D8">
          <w:rPr>
            <w:rStyle w:val="Lienhypertexte"/>
            <w:noProof/>
          </w:rPr>
          <w:t>Registre de chantier</w:t>
        </w:r>
        <w:r>
          <w:rPr>
            <w:noProof/>
            <w:webHidden/>
          </w:rPr>
          <w:tab/>
        </w:r>
        <w:r>
          <w:rPr>
            <w:noProof/>
            <w:webHidden/>
          </w:rPr>
          <w:fldChar w:fldCharType="begin"/>
        </w:r>
        <w:r>
          <w:rPr>
            <w:noProof/>
            <w:webHidden/>
          </w:rPr>
          <w:instrText xml:space="preserve"> PAGEREF _Toc219210298 \h </w:instrText>
        </w:r>
        <w:r>
          <w:rPr>
            <w:noProof/>
            <w:webHidden/>
          </w:rPr>
        </w:r>
        <w:r>
          <w:rPr>
            <w:noProof/>
            <w:webHidden/>
          </w:rPr>
          <w:fldChar w:fldCharType="separate"/>
        </w:r>
        <w:r>
          <w:rPr>
            <w:noProof/>
            <w:webHidden/>
          </w:rPr>
          <w:t>17</w:t>
        </w:r>
        <w:r>
          <w:rPr>
            <w:noProof/>
            <w:webHidden/>
          </w:rPr>
          <w:fldChar w:fldCharType="end"/>
        </w:r>
      </w:hyperlink>
    </w:p>
    <w:p w14:paraId="67DB90E7" w14:textId="3F4D46FF" w:rsidR="002A0698" w:rsidRDefault="002A0698">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210299" w:history="1">
        <w:r w:rsidRPr="00A202D8">
          <w:rPr>
            <w:rStyle w:val="Lienhypertexte"/>
            <w:smallCaps/>
          </w:rPr>
          <w:t>Article 11 -</w:t>
        </w:r>
        <w:r>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Pr="00A202D8">
          <w:rPr>
            <w:rStyle w:val="Lienhypertexte"/>
          </w:rPr>
          <w:t>Réception des travaux</w:t>
        </w:r>
        <w:r>
          <w:rPr>
            <w:webHidden/>
          </w:rPr>
          <w:tab/>
        </w:r>
        <w:r>
          <w:rPr>
            <w:webHidden/>
          </w:rPr>
          <w:fldChar w:fldCharType="begin"/>
        </w:r>
        <w:r>
          <w:rPr>
            <w:webHidden/>
          </w:rPr>
          <w:instrText xml:space="preserve"> PAGEREF _Toc219210299 \h </w:instrText>
        </w:r>
        <w:r>
          <w:rPr>
            <w:webHidden/>
          </w:rPr>
        </w:r>
        <w:r>
          <w:rPr>
            <w:webHidden/>
          </w:rPr>
          <w:fldChar w:fldCharType="separate"/>
        </w:r>
        <w:r>
          <w:rPr>
            <w:webHidden/>
          </w:rPr>
          <w:t>17</w:t>
        </w:r>
        <w:r>
          <w:rPr>
            <w:webHidden/>
          </w:rPr>
          <w:fldChar w:fldCharType="end"/>
        </w:r>
      </w:hyperlink>
    </w:p>
    <w:p w14:paraId="6D52CD39" w14:textId="56FF5888" w:rsidR="002A0698" w:rsidRDefault="002A0698">
      <w:pPr>
        <w:pStyle w:val="TM2"/>
        <w:rPr>
          <w:rFonts w:asciiTheme="minorHAnsi" w:eastAsiaTheme="minorEastAsia" w:hAnsiTheme="minorHAnsi" w:cstheme="minorBidi"/>
          <w:noProof/>
          <w:sz w:val="22"/>
          <w:szCs w:val="22"/>
        </w:rPr>
      </w:pPr>
      <w:hyperlink w:anchor="_Toc219210300" w:history="1">
        <w:r w:rsidRPr="00A202D8">
          <w:rPr>
            <w:rStyle w:val="Lienhypertexte"/>
            <w:noProof/>
          </w:rPr>
          <w:t>11.1.</w:t>
        </w:r>
        <w:r>
          <w:rPr>
            <w:rFonts w:asciiTheme="minorHAnsi" w:eastAsiaTheme="minorEastAsia" w:hAnsiTheme="minorHAnsi" w:cstheme="minorBidi"/>
            <w:noProof/>
            <w:sz w:val="22"/>
            <w:szCs w:val="22"/>
          </w:rPr>
          <w:tab/>
        </w:r>
        <w:r w:rsidRPr="00A202D8">
          <w:rPr>
            <w:rStyle w:val="Lienhypertexte"/>
            <w:noProof/>
          </w:rPr>
          <w:t>Réception</w:t>
        </w:r>
        <w:r>
          <w:rPr>
            <w:noProof/>
            <w:webHidden/>
          </w:rPr>
          <w:tab/>
        </w:r>
        <w:r>
          <w:rPr>
            <w:noProof/>
            <w:webHidden/>
          </w:rPr>
          <w:fldChar w:fldCharType="begin"/>
        </w:r>
        <w:r>
          <w:rPr>
            <w:noProof/>
            <w:webHidden/>
          </w:rPr>
          <w:instrText xml:space="preserve"> PAGEREF _Toc219210300 \h </w:instrText>
        </w:r>
        <w:r>
          <w:rPr>
            <w:noProof/>
            <w:webHidden/>
          </w:rPr>
        </w:r>
        <w:r>
          <w:rPr>
            <w:noProof/>
            <w:webHidden/>
          </w:rPr>
          <w:fldChar w:fldCharType="separate"/>
        </w:r>
        <w:r>
          <w:rPr>
            <w:noProof/>
            <w:webHidden/>
          </w:rPr>
          <w:t>17</w:t>
        </w:r>
        <w:r>
          <w:rPr>
            <w:noProof/>
            <w:webHidden/>
          </w:rPr>
          <w:fldChar w:fldCharType="end"/>
        </w:r>
      </w:hyperlink>
    </w:p>
    <w:p w14:paraId="1C9805B6" w14:textId="5AF04E43" w:rsidR="002A0698" w:rsidRDefault="002A0698">
      <w:pPr>
        <w:pStyle w:val="TM2"/>
        <w:rPr>
          <w:rFonts w:asciiTheme="minorHAnsi" w:eastAsiaTheme="minorEastAsia" w:hAnsiTheme="minorHAnsi" w:cstheme="minorBidi"/>
          <w:noProof/>
          <w:sz w:val="22"/>
          <w:szCs w:val="22"/>
        </w:rPr>
      </w:pPr>
      <w:hyperlink w:anchor="_Toc219210301" w:history="1">
        <w:r w:rsidRPr="00A202D8">
          <w:rPr>
            <w:rStyle w:val="Lienhypertexte"/>
            <w:noProof/>
          </w:rPr>
          <w:t>11.2.</w:t>
        </w:r>
        <w:r>
          <w:rPr>
            <w:rFonts w:asciiTheme="minorHAnsi" w:eastAsiaTheme="minorEastAsia" w:hAnsiTheme="minorHAnsi" w:cstheme="minorBidi"/>
            <w:noProof/>
            <w:sz w:val="22"/>
            <w:szCs w:val="22"/>
          </w:rPr>
          <w:tab/>
        </w:r>
        <w:r w:rsidRPr="00A202D8">
          <w:rPr>
            <w:rStyle w:val="Lienhypertexte"/>
            <w:noProof/>
          </w:rPr>
          <w:t>Réception partielle</w:t>
        </w:r>
        <w:r>
          <w:rPr>
            <w:noProof/>
            <w:webHidden/>
          </w:rPr>
          <w:tab/>
        </w:r>
        <w:r>
          <w:rPr>
            <w:noProof/>
            <w:webHidden/>
          </w:rPr>
          <w:fldChar w:fldCharType="begin"/>
        </w:r>
        <w:r>
          <w:rPr>
            <w:noProof/>
            <w:webHidden/>
          </w:rPr>
          <w:instrText xml:space="preserve"> PAGEREF _Toc219210301 \h </w:instrText>
        </w:r>
        <w:r>
          <w:rPr>
            <w:noProof/>
            <w:webHidden/>
          </w:rPr>
        </w:r>
        <w:r>
          <w:rPr>
            <w:noProof/>
            <w:webHidden/>
          </w:rPr>
          <w:fldChar w:fldCharType="separate"/>
        </w:r>
        <w:r>
          <w:rPr>
            <w:noProof/>
            <w:webHidden/>
          </w:rPr>
          <w:t>17</w:t>
        </w:r>
        <w:r>
          <w:rPr>
            <w:noProof/>
            <w:webHidden/>
          </w:rPr>
          <w:fldChar w:fldCharType="end"/>
        </w:r>
      </w:hyperlink>
    </w:p>
    <w:p w14:paraId="0F1FD04A" w14:textId="697FDED4" w:rsidR="002A0698" w:rsidRDefault="002A0698">
      <w:pPr>
        <w:pStyle w:val="TM2"/>
        <w:rPr>
          <w:rFonts w:asciiTheme="minorHAnsi" w:eastAsiaTheme="minorEastAsia" w:hAnsiTheme="minorHAnsi" w:cstheme="minorBidi"/>
          <w:noProof/>
          <w:sz w:val="22"/>
          <w:szCs w:val="22"/>
        </w:rPr>
      </w:pPr>
      <w:hyperlink w:anchor="_Toc219210302" w:history="1">
        <w:r w:rsidRPr="00A202D8">
          <w:rPr>
            <w:rStyle w:val="Lienhypertexte"/>
            <w:noProof/>
          </w:rPr>
          <w:t>11.3.</w:t>
        </w:r>
        <w:r>
          <w:rPr>
            <w:rFonts w:asciiTheme="minorHAnsi" w:eastAsiaTheme="minorEastAsia" w:hAnsiTheme="minorHAnsi" w:cstheme="minorBidi"/>
            <w:noProof/>
            <w:sz w:val="22"/>
            <w:szCs w:val="22"/>
          </w:rPr>
          <w:tab/>
        </w:r>
        <w:r w:rsidRPr="00A202D8">
          <w:rPr>
            <w:rStyle w:val="Lienhypertexte"/>
            <w:noProof/>
          </w:rPr>
          <w:t>Documents fournis après exécution</w:t>
        </w:r>
        <w:r>
          <w:rPr>
            <w:noProof/>
            <w:webHidden/>
          </w:rPr>
          <w:tab/>
        </w:r>
        <w:r>
          <w:rPr>
            <w:noProof/>
            <w:webHidden/>
          </w:rPr>
          <w:fldChar w:fldCharType="begin"/>
        </w:r>
        <w:r>
          <w:rPr>
            <w:noProof/>
            <w:webHidden/>
          </w:rPr>
          <w:instrText xml:space="preserve"> PAGEREF _Toc219210302 \h </w:instrText>
        </w:r>
        <w:r>
          <w:rPr>
            <w:noProof/>
            <w:webHidden/>
          </w:rPr>
        </w:r>
        <w:r>
          <w:rPr>
            <w:noProof/>
            <w:webHidden/>
          </w:rPr>
          <w:fldChar w:fldCharType="separate"/>
        </w:r>
        <w:r>
          <w:rPr>
            <w:noProof/>
            <w:webHidden/>
          </w:rPr>
          <w:t>17</w:t>
        </w:r>
        <w:r>
          <w:rPr>
            <w:noProof/>
            <w:webHidden/>
          </w:rPr>
          <w:fldChar w:fldCharType="end"/>
        </w:r>
      </w:hyperlink>
    </w:p>
    <w:p w14:paraId="52867110" w14:textId="23FF9C46" w:rsidR="002A0698" w:rsidRDefault="002A0698">
      <w:pPr>
        <w:pStyle w:val="TM2"/>
        <w:rPr>
          <w:rFonts w:asciiTheme="minorHAnsi" w:eastAsiaTheme="minorEastAsia" w:hAnsiTheme="minorHAnsi" w:cstheme="minorBidi"/>
          <w:noProof/>
          <w:sz w:val="22"/>
          <w:szCs w:val="22"/>
        </w:rPr>
      </w:pPr>
      <w:hyperlink w:anchor="_Toc219210303" w:history="1">
        <w:r w:rsidRPr="00A202D8">
          <w:rPr>
            <w:rStyle w:val="Lienhypertexte"/>
            <w:noProof/>
          </w:rPr>
          <w:t>11.4.</w:t>
        </w:r>
        <w:r>
          <w:rPr>
            <w:rFonts w:asciiTheme="minorHAnsi" w:eastAsiaTheme="minorEastAsia" w:hAnsiTheme="minorHAnsi" w:cstheme="minorBidi"/>
            <w:noProof/>
            <w:sz w:val="22"/>
            <w:szCs w:val="22"/>
          </w:rPr>
          <w:tab/>
        </w:r>
        <w:r w:rsidRPr="00A202D8">
          <w:rPr>
            <w:rStyle w:val="Lienhypertexte"/>
            <w:noProof/>
          </w:rPr>
          <w:t>Garanties contractuelles</w:t>
        </w:r>
        <w:r>
          <w:rPr>
            <w:noProof/>
            <w:webHidden/>
          </w:rPr>
          <w:tab/>
        </w:r>
        <w:r>
          <w:rPr>
            <w:noProof/>
            <w:webHidden/>
          </w:rPr>
          <w:fldChar w:fldCharType="begin"/>
        </w:r>
        <w:r>
          <w:rPr>
            <w:noProof/>
            <w:webHidden/>
          </w:rPr>
          <w:instrText xml:space="preserve"> PAGEREF _Toc219210303 \h </w:instrText>
        </w:r>
        <w:r>
          <w:rPr>
            <w:noProof/>
            <w:webHidden/>
          </w:rPr>
        </w:r>
        <w:r>
          <w:rPr>
            <w:noProof/>
            <w:webHidden/>
          </w:rPr>
          <w:fldChar w:fldCharType="separate"/>
        </w:r>
        <w:r>
          <w:rPr>
            <w:noProof/>
            <w:webHidden/>
          </w:rPr>
          <w:t>18</w:t>
        </w:r>
        <w:r>
          <w:rPr>
            <w:noProof/>
            <w:webHidden/>
          </w:rPr>
          <w:fldChar w:fldCharType="end"/>
        </w:r>
      </w:hyperlink>
    </w:p>
    <w:p w14:paraId="0AAC45E9" w14:textId="3CFD3D2D" w:rsidR="002A0698" w:rsidRDefault="002A0698">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210304" w:history="1">
        <w:r w:rsidRPr="00A202D8">
          <w:rPr>
            <w:rStyle w:val="Lienhypertexte"/>
            <w:smallCaps/>
          </w:rPr>
          <w:t>Article 12 -</w:t>
        </w:r>
        <w:r>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Pr="00A202D8">
          <w:rPr>
            <w:rStyle w:val="Lienhypertexte"/>
          </w:rPr>
          <w:t>Assurances</w:t>
        </w:r>
        <w:r>
          <w:rPr>
            <w:webHidden/>
          </w:rPr>
          <w:tab/>
        </w:r>
        <w:r>
          <w:rPr>
            <w:webHidden/>
          </w:rPr>
          <w:fldChar w:fldCharType="begin"/>
        </w:r>
        <w:r>
          <w:rPr>
            <w:webHidden/>
          </w:rPr>
          <w:instrText xml:space="preserve"> PAGEREF _Toc219210304 \h </w:instrText>
        </w:r>
        <w:r>
          <w:rPr>
            <w:webHidden/>
          </w:rPr>
        </w:r>
        <w:r>
          <w:rPr>
            <w:webHidden/>
          </w:rPr>
          <w:fldChar w:fldCharType="separate"/>
        </w:r>
        <w:r>
          <w:rPr>
            <w:webHidden/>
          </w:rPr>
          <w:t>18</w:t>
        </w:r>
        <w:r>
          <w:rPr>
            <w:webHidden/>
          </w:rPr>
          <w:fldChar w:fldCharType="end"/>
        </w:r>
      </w:hyperlink>
    </w:p>
    <w:p w14:paraId="0E02BFFC" w14:textId="561FE838" w:rsidR="002A0698" w:rsidRDefault="002A0698">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210305" w:history="1">
        <w:r w:rsidRPr="00A202D8">
          <w:rPr>
            <w:rStyle w:val="Lienhypertexte"/>
            <w:smallCaps/>
          </w:rPr>
          <w:t>Article 13 -</w:t>
        </w:r>
        <w:r>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Pr="00A202D8">
          <w:rPr>
            <w:rStyle w:val="Lienhypertexte"/>
          </w:rPr>
          <w:t>Nantissement et cession de créance</w:t>
        </w:r>
        <w:r>
          <w:rPr>
            <w:webHidden/>
          </w:rPr>
          <w:tab/>
        </w:r>
        <w:r>
          <w:rPr>
            <w:webHidden/>
          </w:rPr>
          <w:fldChar w:fldCharType="begin"/>
        </w:r>
        <w:r>
          <w:rPr>
            <w:webHidden/>
          </w:rPr>
          <w:instrText xml:space="preserve"> PAGEREF _Toc219210305 \h </w:instrText>
        </w:r>
        <w:r>
          <w:rPr>
            <w:webHidden/>
          </w:rPr>
        </w:r>
        <w:r>
          <w:rPr>
            <w:webHidden/>
          </w:rPr>
          <w:fldChar w:fldCharType="separate"/>
        </w:r>
        <w:r>
          <w:rPr>
            <w:webHidden/>
          </w:rPr>
          <w:t>18</w:t>
        </w:r>
        <w:r>
          <w:rPr>
            <w:webHidden/>
          </w:rPr>
          <w:fldChar w:fldCharType="end"/>
        </w:r>
      </w:hyperlink>
    </w:p>
    <w:p w14:paraId="1A8BCCD6" w14:textId="7A3E1196" w:rsidR="002A0698" w:rsidRDefault="002A0698">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210306" w:history="1">
        <w:r w:rsidRPr="00A202D8">
          <w:rPr>
            <w:rStyle w:val="Lienhypertexte"/>
            <w:smallCaps/>
          </w:rPr>
          <w:t>Article 14 -</w:t>
        </w:r>
        <w:r>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Pr="00A202D8">
          <w:rPr>
            <w:rStyle w:val="Lienhypertexte"/>
          </w:rPr>
          <w:t>Litiges – Recours</w:t>
        </w:r>
        <w:r>
          <w:rPr>
            <w:webHidden/>
          </w:rPr>
          <w:tab/>
        </w:r>
        <w:r>
          <w:rPr>
            <w:webHidden/>
          </w:rPr>
          <w:fldChar w:fldCharType="begin"/>
        </w:r>
        <w:r>
          <w:rPr>
            <w:webHidden/>
          </w:rPr>
          <w:instrText xml:space="preserve"> PAGEREF _Toc219210306 \h </w:instrText>
        </w:r>
        <w:r>
          <w:rPr>
            <w:webHidden/>
          </w:rPr>
        </w:r>
        <w:r>
          <w:rPr>
            <w:webHidden/>
          </w:rPr>
          <w:fldChar w:fldCharType="separate"/>
        </w:r>
        <w:r>
          <w:rPr>
            <w:webHidden/>
          </w:rPr>
          <w:t>18</w:t>
        </w:r>
        <w:r>
          <w:rPr>
            <w:webHidden/>
          </w:rPr>
          <w:fldChar w:fldCharType="end"/>
        </w:r>
      </w:hyperlink>
    </w:p>
    <w:p w14:paraId="003E009E" w14:textId="62454823" w:rsidR="002A0698" w:rsidRDefault="002A0698">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210307" w:history="1">
        <w:r w:rsidRPr="00A202D8">
          <w:rPr>
            <w:rStyle w:val="Lienhypertexte"/>
            <w:smallCaps/>
          </w:rPr>
          <w:t>Article 15 -</w:t>
        </w:r>
        <w:r>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Pr="00A202D8">
          <w:rPr>
            <w:rStyle w:val="Lienhypertexte"/>
          </w:rPr>
          <w:t>Dérogations aux documents généraux</w:t>
        </w:r>
        <w:r>
          <w:rPr>
            <w:webHidden/>
          </w:rPr>
          <w:tab/>
        </w:r>
        <w:r>
          <w:rPr>
            <w:webHidden/>
          </w:rPr>
          <w:fldChar w:fldCharType="begin"/>
        </w:r>
        <w:r>
          <w:rPr>
            <w:webHidden/>
          </w:rPr>
          <w:instrText xml:space="preserve"> PAGEREF _Toc219210307 \h </w:instrText>
        </w:r>
        <w:r>
          <w:rPr>
            <w:webHidden/>
          </w:rPr>
        </w:r>
        <w:r>
          <w:rPr>
            <w:webHidden/>
          </w:rPr>
          <w:fldChar w:fldCharType="separate"/>
        </w:r>
        <w:r>
          <w:rPr>
            <w:webHidden/>
          </w:rPr>
          <w:t>18</w:t>
        </w:r>
        <w:r>
          <w:rPr>
            <w:webHidden/>
          </w:rPr>
          <w:fldChar w:fldCharType="end"/>
        </w:r>
      </w:hyperlink>
    </w:p>
    <w:p w14:paraId="137D5F9B" w14:textId="0CCFDC9D" w:rsidR="000C020F" w:rsidRPr="000C020F" w:rsidRDefault="000C020F" w:rsidP="000C020F">
      <w:pPr>
        <w:tabs>
          <w:tab w:val="left" w:pos="1134"/>
          <w:tab w:val="left" w:pos="1276"/>
          <w:tab w:val="left" w:pos="1843"/>
          <w:tab w:val="left" w:pos="2127"/>
        </w:tabs>
        <w:autoSpaceDE w:val="0"/>
        <w:autoSpaceDN w:val="0"/>
        <w:adjustRightInd w:val="0"/>
        <w:rPr>
          <w:rFonts w:asciiTheme="minorHAnsi" w:hAnsiTheme="minorHAnsi"/>
          <w:b/>
          <w:bCs/>
        </w:rPr>
      </w:pPr>
      <w:r w:rsidRPr="000C020F">
        <w:rPr>
          <w:rFonts w:asciiTheme="minorHAnsi" w:hAnsiTheme="minorHAnsi"/>
          <w:noProof/>
        </w:rPr>
        <w:fldChar w:fldCharType="end"/>
      </w:r>
    </w:p>
    <w:p w14:paraId="4BC98158" w14:textId="77777777" w:rsidR="000C020F" w:rsidRPr="000C020F" w:rsidRDefault="000C020F" w:rsidP="000C020F">
      <w:pPr>
        <w:tabs>
          <w:tab w:val="left" w:pos="1134"/>
          <w:tab w:val="left" w:pos="1276"/>
          <w:tab w:val="left" w:pos="1843"/>
          <w:tab w:val="left" w:pos="2127"/>
        </w:tabs>
        <w:autoSpaceDE w:val="0"/>
        <w:autoSpaceDN w:val="0"/>
        <w:adjustRightInd w:val="0"/>
        <w:rPr>
          <w:rFonts w:asciiTheme="minorHAnsi" w:hAnsiTheme="minorHAnsi"/>
          <w:b/>
          <w:bCs/>
        </w:rPr>
      </w:pPr>
    </w:p>
    <w:p w14:paraId="1F68A0A3" w14:textId="77777777" w:rsidR="004B7F3F" w:rsidRPr="00FB4344" w:rsidRDefault="004B7F3F" w:rsidP="007070A9">
      <w:pPr>
        <w:rPr>
          <w:rFonts w:ascii="Calibri" w:hAnsi="Calibri"/>
        </w:rPr>
      </w:pPr>
    </w:p>
    <w:p w14:paraId="0BE74F3B" w14:textId="77777777" w:rsidR="004B7F3F" w:rsidRPr="00FB4344" w:rsidRDefault="004B7F3F" w:rsidP="007070A9">
      <w:pPr>
        <w:tabs>
          <w:tab w:val="left" w:pos="1134"/>
          <w:tab w:val="left" w:pos="1276"/>
          <w:tab w:val="left" w:pos="1843"/>
          <w:tab w:val="left" w:pos="2127"/>
        </w:tabs>
        <w:autoSpaceDE w:val="0"/>
        <w:autoSpaceDN w:val="0"/>
        <w:adjustRightInd w:val="0"/>
        <w:rPr>
          <w:rFonts w:ascii="Calibri" w:hAnsi="Calibri"/>
          <w:b/>
          <w:bCs/>
          <w:sz w:val="28"/>
          <w:szCs w:val="28"/>
        </w:rPr>
      </w:pPr>
    </w:p>
    <w:p w14:paraId="43D73EE2" w14:textId="77777777" w:rsidR="00CF0379" w:rsidRPr="00FB4344" w:rsidRDefault="00CF0379" w:rsidP="007070A9">
      <w:pPr>
        <w:tabs>
          <w:tab w:val="left" w:pos="1134"/>
          <w:tab w:val="left" w:pos="1276"/>
          <w:tab w:val="left" w:pos="1843"/>
          <w:tab w:val="left" w:pos="2127"/>
        </w:tabs>
        <w:autoSpaceDE w:val="0"/>
        <w:autoSpaceDN w:val="0"/>
        <w:adjustRightInd w:val="0"/>
        <w:rPr>
          <w:rFonts w:ascii="Calibri" w:hAnsi="Calibri"/>
          <w:b/>
          <w:bCs/>
          <w:sz w:val="28"/>
          <w:szCs w:val="28"/>
        </w:rPr>
        <w:sectPr w:rsidR="00CF0379" w:rsidRPr="00FB4344" w:rsidSect="00632CF7">
          <w:headerReference w:type="even" r:id="rId18"/>
          <w:headerReference w:type="default" r:id="rId19"/>
          <w:headerReference w:type="first" r:id="rId20"/>
          <w:footerReference w:type="first" r:id="rId21"/>
          <w:pgSz w:w="11906" w:h="16838" w:code="9"/>
          <w:pgMar w:top="851" w:right="707" w:bottom="454" w:left="1134" w:header="709" w:footer="403" w:gutter="0"/>
          <w:paperSrc w:first="15" w:other="15"/>
          <w:cols w:space="720"/>
          <w:titlePg/>
        </w:sectPr>
      </w:pPr>
    </w:p>
    <w:p w14:paraId="339443A3" w14:textId="77777777" w:rsidR="009147E9" w:rsidRPr="002D4337" w:rsidRDefault="009147E9" w:rsidP="007070A9">
      <w:pPr>
        <w:jc w:val="both"/>
        <w:rPr>
          <w:rFonts w:ascii="Calibri" w:hAnsi="Calibri"/>
          <w:b/>
          <w:sz w:val="22"/>
        </w:rPr>
      </w:pPr>
      <w:r w:rsidRPr="002D4337">
        <w:rPr>
          <w:rFonts w:ascii="Calibri" w:hAnsi="Calibri"/>
          <w:b/>
          <w:sz w:val="22"/>
        </w:rPr>
        <w:lastRenderedPageBreak/>
        <w:t>Préambule</w:t>
      </w:r>
    </w:p>
    <w:p w14:paraId="59F38E65" w14:textId="77777777" w:rsidR="009147E9" w:rsidRPr="002D4337" w:rsidRDefault="009147E9" w:rsidP="007070A9">
      <w:pPr>
        <w:jc w:val="both"/>
      </w:pPr>
    </w:p>
    <w:p w14:paraId="6FAA8BC9" w14:textId="77777777" w:rsidR="009147E9" w:rsidRPr="002D4337" w:rsidRDefault="009147E9" w:rsidP="007070A9">
      <w:pPr>
        <w:jc w:val="both"/>
        <w:rPr>
          <w:rFonts w:ascii="Calibri" w:hAnsi="Calibri"/>
        </w:rPr>
      </w:pPr>
      <w:r w:rsidRPr="002D4337">
        <w:rPr>
          <w:rFonts w:ascii="Calibri" w:hAnsi="Calibri"/>
        </w:rPr>
        <w:t>Afin de leur permettre de mettre en place une stratégie de prise en charge publique commune et graduée du patient dans le but d’assurer une égalité d’accès à des soins sécurisés et de qualité, les établissements parties se constituent en un Groupement Hospitalier de Territoire (GHT).</w:t>
      </w:r>
    </w:p>
    <w:p w14:paraId="7CC188B7" w14:textId="77777777" w:rsidR="009147E9" w:rsidRPr="002D4337" w:rsidRDefault="009147E9" w:rsidP="007070A9">
      <w:pPr>
        <w:jc w:val="both"/>
        <w:rPr>
          <w:rFonts w:ascii="Calibri" w:hAnsi="Calibri"/>
        </w:rPr>
      </w:pPr>
    </w:p>
    <w:p w14:paraId="27A6C77F" w14:textId="22AF843C" w:rsidR="009147E9" w:rsidRPr="002D4337" w:rsidRDefault="009147E9" w:rsidP="007070A9">
      <w:pPr>
        <w:jc w:val="both"/>
        <w:rPr>
          <w:rFonts w:ascii="Calibri" w:hAnsi="Calibri"/>
        </w:rPr>
      </w:pPr>
      <w:r w:rsidRPr="002D4337">
        <w:rPr>
          <w:rFonts w:ascii="Calibri" w:hAnsi="Calibri"/>
        </w:rPr>
        <w:t>En application du décret n° 2016-524 du 27 avril 2016 relatif aux groupements hospitaliers de territoire et du décret n° 2017-701 du 2 mai 2017 relatif aux modalités de mise en œuvre des activités, fonctions et miss</w:t>
      </w:r>
      <w:r w:rsidR="003D44D9">
        <w:rPr>
          <w:rFonts w:ascii="Calibri" w:hAnsi="Calibri"/>
        </w:rPr>
        <w:t>ions mentionnées à l'article L</w:t>
      </w:r>
      <w:r w:rsidRPr="002D4337">
        <w:rPr>
          <w:rFonts w:ascii="Calibri" w:hAnsi="Calibri"/>
        </w:rPr>
        <w:t>6</w:t>
      </w:r>
      <w:r w:rsidR="003D44D9">
        <w:rPr>
          <w:rFonts w:ascii="Calibri" w:hAnsi="Calibri"/>
        </w:rPr>
        <w:t>132-3 du C</w:t>
      </w:r>
      <w:r w:rsidRPr="002D4337">
        <w:rPr>
          <w:rFonts w:ascii="Calibri" w:hAnsi="Calibri"/>
        </w:rPr>
        <w:t>ode de la santé publique, au sein des groupements hospitaliers de territoire, une convention constitutive a été signé</w:t>
      </w:r>
      <w:r w:rsidR="00C913D1">
        <w:rPr>
          <w:rFonts w:ascii="Calibri" w:hAnsi="Calibri"/>
        </w:rPr>
        <w:t>e</w:t>
      </w:r>
      <w:r w:rsidRPr="002D4337">
        <w:rPr>
          <w:rFonts w:ascii="Calibri" w:hAnsi="Calibri"/>
        </w:rPr>
        <w:t xml:space="preserve"> le 30 juin 2016. Elle désigne le Centre Hospitalier universitaire de Rennes comme établissement support du GHT «</w:t>
      </w:r>
      <w:r w:rsidR="003614BB">
        <w:rPr>
          <w:rFonts w:ascii="Calibri" w:hAnsi="Calibri"/>
        </w:rPr>
        <w:t xml:space="preserve"> </w:t>
      </w:r>
      <w:r w:rsidRPr="002D4337">
        <w:rPr>
          <w:rFonts w:ascii="Calibri" w:hAnsi="Calibri"/>
        </w:rPr>
        <w:t>Haute-Bretagne</w:t>
      </w:r>
      <w:r w:rsidR="00BD5B9E">
        <w:rPr>
          <w:rFonts w:ascii="Calibri" w:hAnsi="Calibri"/>
        </w:rPr>
        <w:t xml:space="preserve"> </w:t>
      </w:r>
      <w:r w:rsidRPr="002D4337">
        <w:rPr>
          <w:rFonts w:ascii="Calibri" w:hAnsi="Calibri"/>
        </w:rPr>
        <w:t>».</w:t>
      </w:r>
    </w:p>
    <w:p w14:paraId="44402615" w14:textId="77777777" w:rsidR="009147E9" w:rsidRPr="002D4337" w:rsidRDefault="009147E9" w:rsidP="007070A9">
      <w:pPr>
        <w:jc w:val="both"/>
        <w:rPr>
          <w:rFonts w:ascii="Calibri" w:hAnsi="Calibri"/>
        </w:rPr>
      </w:pPr>
    </w:p>
    <w:p w14:paraId="6C01D063" w14:textId="0CCC49F1" w:rsidR="009147E9" w:rsidRPr="002D4337" w:rsidRDefault="00C913D1" w:rsidP="007070A9">
      <w:pPr>
        <w:jc w:val="both"/>
        <w:rPr>
          <w:rFonts w:ascii="Calibri" w:hAnsi="Calibri"/>
        </w:rPr>
      </w:pPr>
      <w:r>
        <w:rPr>
          <w:rFonts w:ascii="Calibri" w:hAnsi="Calibri"/>
        </w:rPr>
        <w:t>Ce GHT est composé des</w:t>
      </w:r>
      <w:r w:rsidR="009147E9" w:rsidRPr="002D4337">
        <w:rPr>
          <w:rFonts w:ascii="Calibri" w:hAnsi="Calibri"/>
        </w:rPr>
        <w:t xml:space="preserve"> établissements suivants : </w:t>
      </w:r>
    </w:p>
    <w:p w14:paraId="1CA46139" w14:textId="77777777" w:rsidR="009147E9" w:rsidRPr="002D4337" w:rsidRDefault="009147E9" w:rsidP="007070A9">
      <w:pPr>
        <w:jc w:val="both"/>
        <w:rPr>
          <w:rFonts w:ascii="Calibri" w:hAnsi="Calibri"/>
        </w:rPr>
      </w:pPr>
    </w:p>
    <w:p w14:paraId="693299E7" w14:textId="14C42ACC" w:rsidR="009147E9" w:rsidRPr="002D4337" w:rsidRDefault="007B084E" w:rsidP="00A90030">
      <w:pPr>
        <w:pStyle w:val="Paragraphedeliste"/>
        <w:numPr>
          <w:ilvl w:val="0"/>
          <w:numId w:val="20"/>
        </w:numPr>
        <w:ind w:left="0" w:firstLine="0"/>
        <w:contextualSpacing/>
        <w:jc w:val="both"/>
        <w:rPr>
          <w:rFonts w:cs="Arial"/>
          <w:sz w:val="20"/>
          <w:szCs w:val="20"/>
        </w:rPr>
      </w:pPr>
      <w:r>
        <w:rPr>
          <w:rFonts w:cs="Arial"/>
          <w:sz w:val="20"/>
          <w:szCs w:val="20"/>
        </w:rPr>
        <w:t>Le</w:t>
      </w:r>
      <w:r w:rsidR="00BB3B25">
        <w:rPr>
          <w:rFonts w:cs="Arial"/>
          <w:sz w:val="20"/>
          <w:szCs w:val="20"/>
        </w:rPr>
        <w:t xml:space="preserve"> </w:t>
      </w:r>
      <w:r w:rsidR="009147E9" w:rsidRPr="002D4337">
        <w:rPr>
          <w:rFonts w:cs="Arial"/>
          <w:b/>
          <w:sz w:val="20"/>
          <w:szCs w:val="20"/>
        </w:rPr>
        <w:t>CENTRE HOSPITALIER UNIVERSITAIRE DE RENNES</w:t>
      </w:r>
      <w:r w:rsidR="009147E9" w:rsidRPr="002D4337">
        <w:rPr>
          <w:rFonts w:cs="Arial"/>
          <w:sz w:val="20"/>
          <w:szCs w:val="20"/>
        </w:rPr>
        <w:t xml:space="preserve">, </w:t>
      </w:r>
    </w:p>
    <w:p w14:paraId="554716B9" w14:textId="77777777" w:rsidR="009147E9" w:rsidRPr="002D4337" w:rsidRDefault="009147E9" w:rsidP="007070A9">
      <w:pPr>
        <w:jc w:val="both"/>
        <w:rPr>
          <w:rFonts w:ascii="Calibri" w:hAnsi="Calibri" w:cs="Arial"/>
        </w:rPr>
      </w:pPr>
    </w:p>
    <w:p w14:paraId="5513B65B" w14:textId="61608685" w:rsidR="009147E9" w:rsidRPr="002D4337" w:rsidRDefault="007B084E" w:rsidP="00C913D1">
      <w:pPr>
        <w:jc w:val="both"/>
        <w:rPr>
          <w:rFonts w:ascii="Calibri" w:hAnsi="Calibri" w:cs="Arial"/>
        </w:rPr>
      </w:pPr>
      <w:r>
        <w:rPr>
          <w:rFonts w:ascii="Calibri" w:hAnsi="Calibri" w:cs="Arial"/>
        </w:rPr>
        <w:t>-</w:t>
      </w:r>
      <w:r>
        <w:rPr>
          <w:rFonts w:ascii="Calibri" w:hAnsi="Calibri" w:cs="Arial"/>
        </w:rPr>
        <w:tab/>
        <w:t>L</w:t>
      </w:r>
      <w:r w:rsidR="009147E9" w:rsidRPr="002D4337">
        <w:rPr>
          <w:rFonts w:ascii="Calibri" w:hAnsi="Calibri" w:cs="Arial"/>
        </w:rPr>
        <w:t xml:space="preserve">e </w:t>
      </w:r>
      <w:r w:rsidR="009147E9" w:rsidRPr="002D4337">
        <w:rPr>
          <w:rFonts w:ascii="Calibri" w:hAnsi="Calibri" w:cs="Arial"/>
          <w:b/>
        </w:rPr>
        <w:t>CENTRE HOSPITALIER DE</w:t>
      </w:r>
      <w:r w:rsidR="00C913D1">
        <w:rPr>
          <w:rFonts w:ascii="Calibri" w:hAnsi="Calibri" w:cs="Arial"/>
          <w:b/>
        </w:rPr>
        <w:t xml:space="preserve"> BROCELIANDE,</w:t>
      </w:r>
      <w:r w:rsidR="009147E9" w:rsidRPr="002D4337">
        <w:rPr>
          <w:rFonts w:ascii="Calibri" w:hAnsi="Calibri" w:cs="Arial"/>
        </w:rPr>
        <w:t xml:space="preserve"> </w:t>
      </w:r>
    </w:p>
    <w:p w14:paraId="7047AB28" w14:textId="77777777" w:rsidR="009147E9" w:rsidRPr="002D4337" w:rsidRDefault="009147E9" w:rsidP="007070A9">
      <w:pPr>
        <w:jc w:val="both"/>
        <w:rPr>
          <w:rFonts w:ascii="Calibri" w:hAnsi="Calibri" w:cs="Arial"/>
        </w:rPr>
      </w:pPr>
    </w:p>
    <w:p w14:paraId="087DFF2B" w14:textId="3AC13AC5" w:rsidR="009147E9" w:rsidRPr="002D4337" w:rsidRDefault="007B084E" w:rsidP="00A90030">
      <w:pPr>
        <w:pStyle w:val="Paragraphedeliste"/>
        <w:numPr>
          <w:ilvl w:val="0"/>
          <w:numId w:val="20"/>
        </w:numPr>
        <w:ind w:left="0" w:firstLine="0"/>
        <w:contextualSpacing/>
        <w:jc w:val="both"/>
        <w:rPr>
          <w:rFonts w:cs="Arial"/>
          <w:sz w:val="20"/>
          <w:szCs w:val="20"/>
        </w:rPr>
      </w:pPr>
      <w:r w:rsidRPr="002D4337">
        <w:rPr>
          <w:rFonts w:cs="Arial"/>
          <w:sz w:val="20"/>
          <w:szCs w:val="20"/>
        </w:rPr>
        <w:t>Le</w:t>
      </w:r>
      <w:r w:rsidR="009147E9" w:rsidRPr="002D4337">
        <w:rPr>
          <w:rFonts w:cs="Arial"/>
          <w:sz w:val="20"/>
          <w:szCs w:val="20"/>
        </w:rPr>
        <w:t xml:space="preserve"> </w:t>
      </w:r>
      <w:r w:rsidR="009147E9" w:rsidRPr="002D4337">
        <w:rPr>
          <w:rFonts w:cs="Arial"/>
          <w:b/>
          <w:sz w:val="20"/>
          <w:szCs w:val="20"/>
        </w:rPr>
        <w:t>CENTRE HOSPITALIER DE FOUGERES</w:t>
      </w:r>
      <w:r w:rsidR="009147E9" w:rsidRPr="002D4337">
        <w:rPr>
          <w:rFonts w:cs="Arial"/>
          <w:sz w:val="20"/>
          <w:szCs w:val="20"/>
        </w:rPr>
        <w:t xml:space="preserve">, </w:t>
      </w:r>
    </w:p>
    <w:p w14:paraId="64B2BBCF" w14:textId="77777777" w:rsidR="009147E9" w:rsidRPr="002D4337" w:rsidRDefault="009147E9" w:rsidP="007070A9">
      <w:pPr>
        <w:pStyle w:val="Paragraphedeliste"/>
        <w:ind w:left="0"/>
        <w:jc w:val="both"/>
        <w:rPr>
          <w:rFonts w:cs="Arial"/>
          <w:sz w:val="20"/>
          <w:szCs w:val="20"/>
        </w:rPr>
      </w:pPr>
    </w:p>
    <w:p w14:paraId="37DBCDF7" w14:textId="22183227" w:rsidR="009147E9" w:rsidRPr="002D4337" w:rsidRDefault="007B084E" w:rsidP="00A90030">
      <w:pPr>
        <w:pStyle w:val="Paragraphedeliste"/>
        <w:numPr>
          <w:ilvl w:val="0"/>
          <w:numId w:val="20"/>
        </w:numPr>
        <w:ind w:left="0" w:firstLine="0"/>
        <w:contextualSpacing/>
        <w:jc w:val="both"/>
        <w:rPr>
          <w:rFonts w:cs="Arial"/>
          <w:sz w:val="20"/>
          <w:szCs w:val="20"/>
        </w:rPr>
      </w:pPr>
      <w:r>
        <w:rPr>
          <w:rFonts w:cs="Arial"/>
          <w:sz w:val="20"/>
          <w:szCs w:val="20"/>
        </w:rPr>
        <w:t>Le</w:t>
      </w:r>
      <w:r w:rsidR="00BD5B9E">
        <w:rPr>
          <w:rFonts w:cs="Arial"/>
          <w:sz w:val="20"/>
          <w:szCs w:val="20"/>
        </w:rPr>
        <w:t xml:space="preserve"> </w:t>
      </w:r>
      <w:r w:rsidR="009147E9" w:rsidRPr="002D4337">
        <w:rPr>
          <w:rFonts w:cs="Arial"/>
          <w:b/>
          <w:sz w:val="20"/>
          <w:szCs w:val="20"/>
        </w:rPr>
        <w:t>CENTRE HOSPITALIER INTERCOMMUNAL REDON-CARENTOIR</w:t>
      </w:r>
      <w:r w:rsidR="009147E9" w:rsidRPr="002D4337">
        <w:rPr>
          <w:rFonts w:cs="Arial"/>
          <w:sz w:val="20"/>
          <w:szCs w:val="20"/>
        </w:rPr>
        <w:t>,</w:t>
      </w:r>
    </w:p>
    <w:p w14:paraId="06794770" w14:textId="77777777" w:rsidR="009147E9" w:rsidRPr="002D4337" w:rsidRDefault="009147E9" w:rsidP="007070A9">
      <w:pPr>
        <w:pStyle w:val="Paragraphedeliste"/>
        <w:ind w:left="0"/>
        <w:jc w:val="both"/>
        <w:rPr>
          <w:rFonts w:cs="Arial"/>
          <w:sz w:val="20"/>
          <w:szCs w:val="20"/>
        </w:rPr>
      </w:pPr>
      <w:r w:rsidRPr="002D4337">
        <w:rPr>
          <w:rFonts w:cs="Arial"/>
          <w:sz w:val="20"/>
          <w:szCs w:val="20"/>
        </w:rPr>
        <w:t xml:space="preserve"> </w:t>
      </w:r>
    </w:p>
    <w:p w14:paraId="75B64AD5" w14:textId="4C413B55" w:rsidR="009147E9" w:rsidRPr="002D4337" w:rsidRDefault="007B084E" w:rsidP="007070A9">
      <w:pPr>
        <w:jc w:val="both"/>
        <w:rPr>
          <w:rFonts w:ascii="Calibri" w:hAnsi="Calibri" w:cs="Arial"/>
        </w:rPr>
      </w:pPr>
      <w:r>
        <w:rPr>
          <w:rFonts w:ascii="Calibri" w:hAnsi="Calibri" w:cs="Arial"/>
        </w:rPr>
        <w:t>-</w:t>
      </w:r>
      <w:r>
        <w:rPr>
          <w:rFonts w:ascii="Calibri" w:hAnsi="Calibri" w:cs="Arial"/>
        </w:rPr>
        <w:tab/>
        <w:t>L</w:t>
      </w:r>
      <w:r w:rsidR="009147E9" w:rsidRPr="002D4337">
        <w:rPr>
          <w:rFonts w:ascii="Calibri" w:hAnsi="Calibri" w:cs="Arial"/>
        </w:rPr>
        <w:t xml:space="preserve">e </w:t>
      </w:r>
      <w:r w:rsidR="009147E9" w:rsidRPr="002D4337">
        <w:rPr>
          <w:rFonts w:ascii="Calibri" w:hAnsi="Calibri" w:cs="Arial"/>
          <w:b/>
        </w:rPr>
        <w:t>CENTRE HOSPITALIER</w:t>
      </w:r>
      <w:r w:rsidR="00B378A1">
        <w:rPr>
          <w:rFonts w:ascii="Calibri" w:hAnsi="Calibri" w:cs="Arial"/>
          <w:b/>
        </w:rPr>
        <w:t xml:space="preserve"> SIMONE VEIL (</w:t>
      </w:r>
      <w:r w:rsidR="009147E9" w:rsidRPr="002D4337">
        <w:rPr>
          <w:rFonts w:ascii="Calibri" w:hAnsi="Calibri" w:cs="Arial"/>
          <w:b/>
        </w:rPr>
        <w:t>VITRE</w:t>
      </w:r>
      <w:r w:rsidR="00B378A1">
        <w:rPr>
          <w:rFonts w:ascii="Calibri" w:hAnsi="Calibri" w:cs="Arial"/>
          <w:b/>
        </w:rPr>
        <w:t>)</w:t>
      </w:r>
      <w:r w:rsidR="009147E9" w:rsidRPr="002D4337">
        <w:rPr>
          <w:rFonts w:ascii="Calibri" w:hAnsi="Calibri" w:cs="Arial"/>
        </w:rPr>
        <w:t xml:space="preserve">, </w:t>
      </w:r>
    </w:p>
    <w:p w14:paraId="6D61C197" w14:textId="77777777" w:rsidR="009147E9" w:rsidRPr="002D4337" w:rsidRDefault="009147E9" w:rsidP="007070A9">
      <w:pPr>
        <w:jc w:val="both"/>
        <w:rPr>
          <w:rFonts w:ascii="Calibri" w:hAnsi="Calibri" w:cs="Arial"/>
        </w:rPr>
      </w:pPr>
    </w:p>
    <w:p w14:paraId="5A4CB391" w14:textId="1C38E579" w:rsidR="009147E9" w:rsidRPr="002D4337" w:rsidRDefault="007B084E" w:rsidP="007070A9">
      <w:pPr>
        <w:jc w:val="both"/>
        <w:rPr>
          <w:rFonts w:ascii="Calibri" w:hAnsi="Calibri" w:cs="Arial"/>
        </w:rPr>
      </w:pPr>
      <w:r>
        <w:rPr>
          <w:rFonts w:ascii="Calibri" w:hAnsi="Calibri" w:cs="Arial"/>
        </w:rPr>
        <w:t>-</w:t>
      </w:r>
      <w:r>
        <w:rPr>
          <w:rFonts w:ascii="Calibri" w:hAnsi="Calibri" w:cs="Arial"/>
        </w:rPr>
        <w:tab/>
        <w:t>L</w:t>
      </w:r>
      <w:r w:rsidR="009147E9" w:rsidRPr="002D4337">
        <w:rPr>
          <w:rFonts w:ascii="Calibri" w:hAnsi="Calibri" w:cs="Arial"/>
        </w:rPr>
        <w:t xml:space="preserve">e </w:t>
      </w:r>
      <w:r w:rsidR="009147E9" w:rsidRPr="002D4337">
        <w:rPr>
          <w:rFonts w:ascii="Calibri" w:hAnsi="Calibri" w:cs="Arial"/>
          <w:b/>
        </w:rPr>
        <w:t>CENTRE HOSPITALIER DE LA GUERCHE DE BRETAGNE</w:t>
      </w:r>
      <w:r w:rsidR="009147E9" w:rsidRPr="002D4337">
        <w:rPr>
          <w:rFonts w:ascii="Calibri" w:hAnsi="Calibri" w:cs="Arial"/>
        </w:rPr>
        <w:t xml:space="preserve">, </w:t>
      </w:r>
    </w:p>
    <w:p w14:paraId="09103766" w14:textId="2489B2DB" w:rsidR="009147E9" w:rsidRPr="002D4337" w:rsidRDefault="009147E9" w:rsidP="007070A9">
      <w:pPr>
        <w:jc w:val="both"/>
        <w:rPr>
          <w:rFonts w:ascii="Calibri" w:hAnsi="Calibri" w:cs="Arial"/>
        </w:rPr>
      </w:pPr>
    </w:p>
    <w:p w14:paraId="4E2A0A7D" w14:textId="5D07C222" w:rsidR="009147E9" w:rsidRPr="002D4337" w:rsidRDefault="007B084E" w:rsidP="007070A9">
      <w:pPr>
        <w:jc w:val="both"/>
        <w:rPr>
          <w:rFonts w:ascii="Calibri" w:hAnsi="Calibri" w:cs="Arial"/>
        </w:rPr>
      </w:pPr>
      <w:r>
        <w:rPr>
          <w:rFonts w:ascii="Calibri" w:hAnsi="Calibri" w:cs="Arial"/>
        </w:rPr>
        <w:t>-</w:t>
      </w:r>
      <w:r>
        <w:rPr>
          <w:rFonts w:ascii="Calibri" w:hAnsi="Calibri" w:cs="Arial"/>
        </w:rPr>
        <w:tab/>
        <w:t>L</w:t>
      </w:r>
      <w:r w:rsidR="009147E9" w:rsidRPr="002D4337">
        <w:rPr>
          <w:rFonts w:ascii="Calibri" w:hAnsi="Calibri" w:cs="Arial"/>
        </w:rPr>
        <w:t xml:space="preserve">e </w:t>
      </w:r>
      <w:r w:rsidR="009147E9" w:rsidRPr="002D4337">
        <w:rPr>
          <w:rFonts w:ascii="Calibri" w:hAnsi="Calibri" w:cs="Arial"/>
          <w:b/>
        </w:rPr>
        <w:t>CENTRE HOSPITALIER DES MARCHES DE BRETAGNE</w:t>
      </w:r>
      <w:r w:rsidR="009147E9" w:rsidRPr="002D4337">
        <w:rPr>
          <w:rFonts w:ascii="Calibri" w:hAnsi="Calibri" w:cs="Arial"/>
        </w:rPr>
        <w:t>,</w:t>
      </w:r>
    </w:p>
    <w:p w14:paraId="3DE12D5C" w14:textId="77777777" w:rsidR="009147E9" w:rsidRPr="002D4337" w:rsidRDefault="009147E9" w:rsidP="007070A9">
      <w:pPr>
        <w:jc w:val="both"/>
        <w:rPr>
          <w:rFonts w:ascii="Calibri" w:hAnsi="Calibri" w:cs="Arial"/>
        </w:rPr>
      </w:pPr>
    </w:p>
    <w:p w14:paraId="0295F4FF" w14:textId="06F8FFA7" w:rsidR="009147E9" w:rsidRDefault="007B084E" w:rsidP="007070A9">
      <w:pPr>
        <w:jc w:val="both"/>
        <w:rPr>
          <w:rFonts w:ascii="Calibri" w:hAnsi="Calibri" w:cs="Arial"/>
          <w:b/>
        </w:rPr>
      </w:pPr>
      <w:r>
        <w:rPr>
          <w:rFonts w:ascii="Calibri" w:hAnsi="Calibri" w:cs="Arial"/>
        </w:rPr>
        <w:t>-</w:t>
      </w:r>
      <w:r>
        <w:rPr>
          <w:rFonts w:ascii="Calibri" w:hAnsi="Calibri" w:cs="Arial"/>
        </w:rPr>
        <w:tab/>
        <w:t>L</w:t>
      </w:r>
      <w:r w:rsidR="009147E9" w:rsidRPr="002D4337">
        <w:rPr>
          <w:rFonts w:ascii="Calibri" w:hAnsi="Calibri" w:cs="Arial"/>
        </w:rPr>
        <w:t xml:space="preserve">e </w:t>
      </w:r>
      <w:r w:rsidR="009147E9" w:rsidRPr="002D4337">
        <w:rPr>
          <w:rFonts w:ascii="Calibri" w:hAnsi="Calibri" w:cs="Arial"/>
          <w:b/>
        </w:rPr>
        <w:t xml:space="preserve">CENTRE HOSPITALIER </w:t>
      </w:r>
      <w:r w:rsidR="00B378A1">
        <w:rPr>
          <w:rFonts w:ascii="Calibri" w:hAnsi="Calibri" w:cs="Arial"/>
          <w:b/>
        </w:rPr>
        <w:t>DE LA ROCHE AUX FEES (</w:t>
      </w:r>
      <w:r w:rsidR="009147E9" w:rsidRPr="002D4337">
        <w:rPr>
          <w:rFonts w:ascii="Calibri" w:hAnsi="Calibri" w:cs="Arial"/>
          <w:b/>
        </w:rPr>
        <w:t>JANZE</w:t>
      </w:r>
      <w:r w:rsidR="00B378A1">
        <w:rPr>
          <w:rFonts w:ascii="Calibri" w:hAnsi="Calibri" w:cs="Arial"/>
          <w:b/>
        </w:rPr>
        <w:t>)</w:t>
      </w:r>
      <w:r w:rsidR="00C42B74">
        <w:rPr>
          <w:rFonts w:ascii="Calibri" w:hAnsi="Calibri" w:cs="Arial"/>
          <w:b/>
        </w:rPr>
        <w:t>,</w:t>
      </w:r>
    </w:p>
    <w:p w14:paraId="1E4F7643" w14:textId="77777777" w:rsidR="00C42B74" w:rsidRPr="002D4337" w:rsidRDefault="00C42B74" w:rsidP="007070A9">
      <w:pPr>
        <w:jc w:val="both"/>
        <w:rPr>
          <w:rFonts w:ascii="Calibri" w:hAnsi="Calibri" w:cs="Arial"/>
        </w:rPr>
      </w:pPr>
    </w:p>
    <w:p w14:paraId="56EFAD8A" w14:textId="2A676E17" w:rsidR="00C42B74" w:rsidRDefault="007B084E" w:rsidP="00C42B74">
      <w:pPr>
        <w:jc w:val="both"/>
        <w:rPr>
          <w:rFonts w:ascii="Calibri" w:hAnsi="Calibri" w:cs="Arial"/>
          <w:b/>
        </w:rPr>
      </w:pPr>
      <w:r>
        <w:rPr>
          <w:rFonts w:ascii="Calibri" w:hAnsi="Calibri" w:cs="Arial"/>
        </w:rPr>
        <w:t>-</w:t>
      </w:r>
      <w:r>
        <w:rPr>
          <w:rFonts w:ascii="Calibri" w:hAnsi="Calibri" w:cs="Arial"/>
        </w:rPr>
        <w:tab/>
        <w:t>L</w:t>
      </w:r>
      <w:r w:rsidR="00C42B74" w:rsidRPr="002D4337">
        <w:rPr>
          <w:rFonts w:ascii="Calibri" w:hAnsi="Calibri" w:cs="Arial"/>
        </w:rPr>
        <w:t xml:space="preserve">e </w:t>
      </w:r>
      <w:r w:rsidR="00C42B74" w:rsidRPr="002D4337">
        <w:rPr>
          <w:rFonts w:ascii="Calibri" w:hAnsi="Calibri" w:cs="Arial"/>
          <w:b/>
        </w:rPr>
        <w:t xml:space="preserve">CENTRE HOSPITALIER </w:t>
      </w:r>
      <w:r w:rsidR="00C42B74">
        <w:rPr>
          <w:rFonts w:ascii="Calibri" w:hAnsi="Calibri" w:cs="Arial"/>
          <w:b/>
        </w:rPr>
        <w:t>GUILLAUME REGNIER.</w:t>
      </w:r>
    </w:p>
    <w:p w14:paraId="4DE4948E" w14:textId="77777777" w:rsidR="009147E9" w:rsidRPr="002D4337" w:rsidRDefault="009147E9" w:rsidP="007070A9">
      <w:pPr>
        <w:jc w:val="both"/>
        <w:rPr>
          <w:rFonts w:ascii="Calibri" w:hAnsi="Calibri"/>
        </w:rPr>
      </w:pPr>
    </w:p>
    <w:p w14:paraId="649347CD" w14:textId="77777777" w:rsidR="002337AD" w:rsidRPr="001C507A" w:rsidRDefault="002337AD" w:rsidP="002337AD">
      <w:pPr>
        <w:jc w:val="both"/>
        <w:rPr>
          <w:rFonts w:ascii="Calibri" w:hAnsi="Calibri"/>
          <w:b/>
          <w:u w:val="single"/>
        </w:rPr>
      </w:pPr>
      <w:r w:rsidRPr="001C507A">
        <w:rPr>
          <w:rFonts w:ascii="Calibri" w:hAnsi="Calibri"/>
          <w:b/>
          <w:u w:val="single"/>
        </w:rPr>
        <w:t>Seul l</w:t>
      </w:r>
      <w:r>
        <w:rPr>
          <w:rFonts w:ascii="Calibri" w:hAnsi="Calibri"/>
          <w:b/>
          <w:u w:val="single"/>
        </w:rPr>
        <w:t>’</w:t>
      </w:r>
      <w:r w:rsidRPr="001C507A">
        <w:rPr>
          <w:rFonts w:ascii="Calibri" w:hAnsi="Calibri"/>
          <w:b/>
          <w:u w:val="single"/>
        </w:rPr>
        <w:t xml:space="preserve">établissement suivant </w:t>
      </w:r>
      <w:r>
        <w:rPr>
          <w:rFonts w:ascii="Calibri" w:hAnsi="Calibri"/>
          <w:b/>
          <w:u w:val="single"/>
        </w:rPr>
        <w:t xml:space="preserve">est </w:t>
      </w:r>
      <w:r w:rsidRPr="001C507A">
        <w:rPr>
          <w:rFonts w:ascii="Calibri" w:hAnsi="Calibri"/>
          <w:b/>
          <w:u w:val="single"/>
        </w:rPr>
        <w:t>concerné par le présent marché public :</w:t>
      </w:r>
    </w:p>
    <w:p w14:paraId="01365FA3" w14:textId="77777777" w:rsidR="002337AD" w:rsidRPr="00FC3BFB" w:rsidRDefault="002337AD" w:rsidP="002337AD">
      <w:pPr>
        <w:jc w:val="both"/>
        <w:rPr>
          <w:rFonts w:ascii="Calibri" w:hAnsi="Calibri"/>
        </w:rPr>
      </w:pPr>
    </w:p>
    <w:p w14:paraId="69342D7D" w14:textId="3CF99C5A" w:rsidR="002337AD" w:rsidRPr="00FC3BFB" w:rsidRDefault="002337AD" w:rsidP="00A90030">
      <w:pPr>
        <w:pStyle w:val="Paragraphedeliste"/>
        <w:numPr>
          <w:ilvl w:val="0"/>
          <w:numId w:val="20"/>
        </w:numPr>
        <w:contextualSpacing/>
        <w:jc w:val="both"/>
      </w:pPr>
      <w:r w:rsidRPr="00FC3BFB">
        <w:rPr>
          <w:rFonts w:cs="Arial"/>
          <w:b/>
        </w:rPr>
        <w:t>CENTRE HOSPI</w:t>
      </w:r>
      <w:r w:rsidR="007B084E">
        <w:rPr>
          <w:rFonts w:cs="Arial"/>
          <w:b/>
        </w:rPr>
        <w:t xml:space="preserve">TALIER DES MARCHES DE BRETAGNE - </w:t>
      </w:r>
      <w:r w:rsidRPr="00FC3BFB">
        <w:rPr>
          <w:rFonts w:cs="Arial"/>
          <w:b/>
        </w:rPr>
        <w:t>Site d’Antrain (35560)</w:t>
      </w:r>
    </w:p>
    <w:p w14:paraId="37884CA5" w14:textId="77777777" w:rsidR="006733EA" w:rsidRPr="00FC3BFB" w:rsidRDefault="006733EA" w:rsidP="007070A9">
      <w:pPr>
        <w:jc w:val="both"/>
        <w:rPr>
          <w:rFonts w:ascii="Calibri" w:hAnsi="Calibri"/>
        </w:rPr>
      </w:pPr>
    </w:p>
    <w:p w14:paraId="065BFBE3" w14:textId="77777777" w:rsidR="002337AD" w:rsidRPr="001C507A" w:rsidRDefault="002337AD" w:rsidP="002337AD">
      <w:pPr>
        <w:jc w:val="both"/>
        <w:rPr>
          <w:rFonts w:asciiTheme="minorHAnsi" w:hAnsiTheme="minorHAnsi" w:cstheme="minorHAnsi"/>
        </w:rPr>
      </w:pPr>
      <w:r w:rsidRPr="00FC3BFB">
        <w:rPr>
          <w:rFonts w:asciiTheme="minorHAnsi" w:hAnsiTheme="minorHAnsi" w:cstheme="minorHAnsi"/>
        </w:rPr>
        <w:t xml:space="preserve">Ainsi, il est confié au CHU de Rennes la fonction d’assurer, pour le compte du Centre Hospitalier des Marches de Bretagne, la passation du marché </w:t>
      </w:r>
      <w:r w:rsidRPr="001C507A">
        <w:rPr>
          <w:rFonts w:asciiTheme="minorHAnsi" w:hAnsiTheme="minorHAnsi" w:cstheme="minorHAnsi"/>
        </w:rPr>
        <w:t>public ainsi que certaines missions liées à l’exécution (décision de reconduction, conclusion d’avenant, décision de résiliation).</w:t>
      </w:r>
    </w:p>
    <w:p w14:paraId="11DAEED0" w14:textId="77777777" w:rsidR="002337AD" w:rsidRPr="001C507A" w:rsidRDefault="002337AD" w:rsidP="002337AD">
      <w:pPr>
        <w:jc w:val="both"/>
        <w:rPr>
          <w:rFonts w:asciiTheme="minorHAnsi" w:hAnsiTheme="minorHAnsi" w:cstheme="minorHAnsi"/>
        </w:rPr>
      </w:pPr>
    </w:p>
    <w:p w14:paraId="17084FA5" w14:textId="552419C3" w:rsidR="002337AD" w:rsidRPr="001C507A" w:rsidRDefault="002337AD" w:rsidP="002337AD">
      <w:pPr>
        <w:jc w:val="both"/>
        <w:rPr>
          <w:rFonts w:asciiTheme="minorHAnsi" w:hAnsiTheme="minorHAnsi" w:cstheme="minorHAnsi"/>
        </w:rPr>
      </w:pPr>
      <w:r w:rsidRPr="001C507A">
        <w:rPr>
          <w:rFonts w:asciiTheme="minorHAnsi" w:hAnsiTheme="minorHAnsi" w:cstheme="minorHAnsi"/>
        </w:rPr>
        <w:t>Les spécificités d</w:t>
      </w:r>
      <w:r>
        <w:rPr>
          <w:rFonts w:asciiTheme="minorHAnsi" w:hAnsiTheme="minorHAnsi" w:cstheme="minorHAnsi"/>
        </w:rPr>
        <w:t>u C</w:t>
      </w:r>
      <w:r w:rsidR="007B084E">
        <w:rPr>
          <w:rFonts w:asciiTheme="minorHAnsi" w:hAnsiTheme="minorHAnsi" w:cstheme="minorHAnsi"/>
        </w:rPr>
        <w:t>H des M</w:t>
      </w:r>
      <w:r>
        <w:rPr>
          <w:rFonts w:asciiTheme="minorHAnsi" w:hAnsiTheme="minorHAnsi" w:cstheme="minorHAnsi"/>
        </w:rPr>
        <w:t xml:space="preserve">arches de Bretagne </w:t>
      </w:r>
      <w:r w:rsidRPr="001C507A">
        <w:rPr>
          <w:rFonts w:asciiTheme="minorHAnsi" w:hAnsiTheme="minorHAnsi" w:cstheme="minorHAnsi"/>
        </w:rPr>
        <w:t>sont précisées dans les pièces du marché public.</w:t>
      </w:r>
    </w:p>
    <w:p w14:paraId="34E43B9E" w14:textId="77777777" w:rsidR="002337AD" w:rsidRPr="001C507A" w:rsidRDefault="002337AD" w:rsidP="002337AD">
      <w:pPr>
        <w:jc w:val="both"/>
        <w:rPr>
          <w:rFonts w:asciiTheme="minorHAnsi" w:hAnsiTheme="minorHAnsi" w:cstheme="minorHAnsi"/>
        </w:rPr>
      </w:pPr>
    </w:p>
    <w:p w14:paraId="32CFEB99" w14:textId="1C374E3E" w:rsidR="002337AD" w:rsidRPr="00010BE6" w:rsidRDefault="002337AD" w:rsidP="002337AD">
      <w:pPr>
        <w:jc w:val="both"/>
        <w:rPr>
          <w:rFonts w:asciiTheme="minorHAnsi" w:hAnsiTheme="minorHAnsi" w:cstheme="minorHAnsi"/>
        </w:rPr>
      </w:pPr>
      <w:r w:rsidRPr="001C507A">
        <w:rPr>
          <w:rFonts w:asciiTheme="minorHAnsi" w:hAnsiTheme="minorHAnsi" w:cstheme="minorHAnsi"/>
        </w:rPr>
        <w:t>Toutes les autres missions de la phase d’exécution des marchés publics relèvent d</w:t>
      </w:r>
      <w:r>
        <w:rPr>
          <w:rFonts w:asciiTheme="minorHAnsi" w:hAnsiTheme="minorHAnsi" w:cstheme="minorHAnsi"/>
        </w:rPr>
        <w:t>u C</w:t>
      </w:r>
      <w:r w:rsidR="007B084E">
        <w:rPr>
          <w:rFonts w:asciiTheme="minorHAnsi" w:hAnsiTheme="minorHAnsi" w:cstheme="minorHAnsi"/>
        </w:rPr>
        <w:t xml:space="preserve">H </w:t>
      </w:r>
      <w:r>
        <w:rPr>
          <w:rFonts w:asciiTheme="minorHAnsi" w:hAnsiTheme="minorHAnsi" w:cstheme="minorHAnsi"/>
        </w:rPr>
        <w:t>des Marches de Bretagne</w:t>
      </w:r>
      <w:r w:rsidR="007B084E">
        <w:rPr>
          <w:rFonts w:asciiTheme="minorHAnsi" w:hAnsiTheme="minorHAnsi" w:cstheme="minorHAnsi"/>
        </w:rPr>
        <w:t xml:space="preserve">, établissement partie du GHT. </w:t>
      </w:r>
      <w:r w:rsidRPr="001C507A">
        <w:rPr>
          <w:rFonts w:asciiTheme="minorHAnsi" w:hAnsiTheme="minorHAnsi" w:cstheme="minorHAnsi"/>
        </w:rPr>
        <w:t>L’exécution du marché public couvre son régime financier (le recours, le cas échéant, à la sous-traitance, la gestion et l’émission des commandes passées au titre des marchés publics, la vérification du service fait, le règlement, le versement d’avances et d’acomptes, la liquidation et le mandatement des factures</w:t>
      </w:r>
      <w:r w:rsidR="007B084E">
        <w:rPr>
          <w:rFonts w:asciiTheme="minorHAnsi" w:hAnsiTheme="minorHAnsi" w:cstheme="minorHAnsi"/>
        </w:rPr>
        <w:t xml:space="preserve">, </w:t>
      </w:r>
      <w:r w:rsidRPr="001C507A">
        <w:rPr>
          <w:rFonts w:asciiTheme="minorHAnsi" w:hAnsiTheme="minorHAnsi" w:cstheme="minorHAnsi"/>
        </w:rPr>
        <w:t>…).</w:t>
      </w:r>
    </w:p>
    <w:p w14:paraId="6D8E2632" w14:textId="77777777" w:rsidR="002337AD" w:rsidRPr="00010BE6" w:rsidRDefault="002337AD" w:rsidP="002337AD">
      <w:pPr>
        <w:jc w:val="both"/>
        <w:rPr>
          <w:rFonts w:asciiTheme="minorHAnsi" w:hAnsiTheme="minorHAnsi" w:cstheme="minorHAnsi"/>
        </w:rPr>
      </w:pPr>
    </w:p>
    <w:p w14:paraId="0E237834" w14:textId="77777777" w:rsidR="002F08CA" w:rsidRDefault="002337AD" w:rsidP="002337AD">
      <w:pPr>
        <w:jc w:val="both"/>
        <w:rPr>
          <w:rFonts w:asciiTheme="minorHAnsi" w:hAnsiTheme="minorHAnsi" w:cstheme="minorHAnsi"/>
        </w:rPr>
      </w:pPr>
      <w:r w:rsidRPr="00010BE6">
        <w:rPr>
          <w:rFonts w:asciiTheme="minorHAnsi" w:hAnsiTheme="minorHAnsi" w:cstheme="minorHAnsi"/>
        </w:rPr>
        <w:t>De ce fait, dans cette consultation, le terme « CHU de de Rennes » désigne l’établissement support du Groupement Hospitalier de Territoire (GHT) « Haute-Bretagne ».</w:t>
      </w:r>
    </w:p>
    <w:p w14:paraId="05556B18" w14:textId="77777777" w:rsidR="002F08CA" w:rsidRDefault="002F08CA" w:rsidP="002337AD">
      <w:pPr>
        <w:jc w:val="both"/>
        <w:rPr>
          <w:rFonts w:asciiTheme="minorHAnsi" w:hAnsiTheme="minorHAnsi" w:cstheme="minorHAnsi"/>
        </w:rPr>
      </w:pPr>
    </w:p>
    <w:p w14:paraId="015C2F4C" w14:textId="1C1C590A" w:rsidR="002337AD" w:rsidRDefault="002337AD" w:rsidP="002337AD">
      <w:pPr>
        <w:jc w:val="both"/>
        <w:rPr>
          <w:rFonts w:asciiTheme="minorHAnsi" w:hAnsiTheme="minorHAnsi" w:cstheme="minorHAnsi"/>
        </w:rPr>
      </w:pPr>
      <w:r>
        <w:rPr>
          <w:rFonts w:asciiTheme="minorHAnsi" w:hAnsiTheme="minorHAnsi" w:cstheme="minorHAnsi"/>
        </w:rPr>
        <w:t>Le</w:t>
      </w:r>
      <w:r w:rsidR="002F08CA">
        <w:rPr>
          <w:rFonts w:asciiTheme="minorHAnsi" w:hAnsiTheme="minorHAnsi" w:cstheme="minorHAnsi"/>
        </w:rPr>
        <w:t xml:space="preserve"> terme « CHMB » désigne l’établissement partie concerné par le présent marché public.</w:t>
      </w:r>
      <w:r w:rsidR="00E71E9C">
        <w:rPr>
          <w:rFonts w:asciiTheme="minorHAnsi" w:hAnsiTheme="minorHAnsi" w:cstheme="minorHAnsi"/>
        </w:rPr>
        <w:t xml:space="preserve"> Il est le maître d’ouvrage. </w:t>
      </w:r>
    </w:p>
    <w:p w14:paraId="488F3613" w14:textId="77777777" w:rsidR="002337AD" w:rsidRPr="003367E8" w:rsidRDefault="002337AD" w:rsidP="002337AD">
      <w:pPr>
        <w:rPr>
          <w:rFonts w:asciiTheme="minorHAnsi" w:hAnsiTheme="minorHAnsi" w:cstheme="minorHAnsi"/>
        </w:rPr>
      </w:pPr>
      <w:r>
        <w:rPr>
          <w:rFonts w:asciiTheme="minorHAnsi" w:hAnsiTheme="minorHAnsi" w:cstheme="minorHAnsi"/>
        </w:rPr>
        <w:br w:type="page"/>
      </w:r>
    </w:p>
    <w:p w14:paraId="2EF39880" w14:textId="45A83D28" w:rsidR="00821C7B" w:rsidRPr="002D4337" w:rsidRDefault="002D4337" w:rsidP="00CD1AC6">
      <w:pPr>
        <w:pStyle w:val="Titre1"/>
        <w:rPr>
          <w:rStyle w:val="StyleCalibriGrasSoulignementOmbre"/>
          <w:b/>
          <w:bCs w:val="0"/>
          <w:smallCaps/>
          <w:sz w:val="22"/>
          <w:u w:val="none"/>
          <w14:shadow w14:blurRad="0" w14:dist="0" w14:dir="0" w14:sx="0" w14:sy="0" w14:kx="0" w14:ky="0" w14:algn="none">
            <w14:srgbClr w14:val="000000"/>
          </w14:shadow>
        </w:rPr>
      </w:pPr>
      <w:bookmarkStart w:id="1" w:name="_Toc9956653"/>
      <w:bookmarkStart w:id="2" w:name="_Toc10469331"/>
      <w:bookmarkStart w:id="3" w:name="_Toc219210232"/>
      <w:r w:rsidRPr="002D4337">
        <w:lastRenderedPageBreak/>
        <w:t>Objet du marché</w:t>
      </w:r>
      <w:bookmarkEnd w:id="1"/>
      <w:r w:rsidRPr="002D4337">
        <w:t xml:space="preserve"> </w:t>
      </w:r>
      <w:r w:rsidR="002F08CA">
        <w:t xml:space="preserve">public - </w:t>
      </w:r>
      <w:r>
        <w:t>Dispositions générales</w:t>
      </w:r>
      <w:bookmarkEnd w:id="2"/>
      <w:bookmarkEnd w:id="3"/>
    </w:p>
    <w:p w14:paraId="522E3181" w14:textId="77777777" w:rsidR="00C75122" w:rsidRPr="002D4337" w:rsidRDefault="00C75122" w:rsidP="007070A9">
      <w:pPr>
        <w:tabs>
          <w:tab w:val="left" w:pos="426"/>
        </w:tabs>
        <w:jc w:val="both"/>
        <w:rPr>
          <w:rFonts w:ascii="Calibri" w:hAnsi="Calibri"/>
        </w:rPr>
      </w:pPr>
    </w:p>
    <w:p w14:paraId="512DF4E2" w14:textId="77777777" w:rsidR="00C75122" w:rsidRPr="003C56A0" w:rsidRDefault="00C75122" w:rsidP="00715BEF">
      <w:pPr>
        <w:pStyle w:val="Titre2"/>
      </w:pPr>
      <w:bookmarkStart w:id="4" w:name="_Toc10469332"/>
      <w:bookmarkStart w:id="5" w:name="_Toc219210233"/>
      <w:r w:rsidRPr="003C56A0">
        <w:t xml:space="preserve">Objet du marché </w:t>
      </w:r>
      <w:r w:rsidR="002521BE" w:rsidRPr="003C56A0">
        <w:t>public</w:t>
      </w:r>
      <w:bookmarkEnd w:id="4"/>
      <w:bookmarkEnd w:id="5"/>
    </w:p>
    <w:p w14:paraId="6B1865D4" w14:textId="77777777" w:rsidR="00C75122" w:rsidRPr="002D4337" w:rsidRDefault="00C75122" w:rsidP="007070A9">
      <w:pPr>
        <w:tabs>
          <w:tab w:val="left" w:pos="426"/>
        </w:tabs>
        <w:jc w:val="both"/>
        <w:rPr>
          <w:rFonts w:ascii="Calibri" w:hAnsi="Calibri"/>
        </w:rPr>
      </w:pPr>
    </w:p>
    <w:p w14:paraId="2EF2C34B" w14:textId="251B23A7" w:rsidR="003367E8" w:rsidRPr="008B65DC" w:rsidRDefault="003367E8" w:rsidP="003367E8">
      <w:pPr>
        <w:pStyle w:val="StylefcasegaucheAprs0pt"/>
        <w:rPr>
          <w:rFonts w:asciiTheme="minorHAnsi" w:hAnsiTheme="minorHAnsi"/>
        </w:rPr>
      </w:pPr>
      <w:r w:rsidRPr="0055497C">
        <w:rPr>
          <w:rFonts w:asciiTheme="minorHAnsi" w:hAnsiTheme="minorHAnsi"/>
        </w:rPr>
        <w:t>L</w:t>
      </w:r>
      <w:r w:rsidR="002F08CA">
        <w:rPr>
          <w:rFonts w:asciiTheme="minorHAnsi" w:hAnsiTheme="minorHAnsi"/>
        </w:rPr>
        <w:t xml:space="preserve">a présente consultation a pour objet les </w:t>
      </w:r>
      <w:r w:rsidRPr="008B65DC">
        <w:rPr>
          <w:rFonts w:asciiTheme="minorHAnsi" w:hAnsiTheme="minorHAnsi"/>
          <w:bCs/>
        </w:rPr>
        <w:t xml:space="preserve">travaux </w:t>
      </w:r>
      <w:r w:rsidR="00A22ABE" w:rsidRPr="008B65DC">
        <w:rPr>
          <w:rFonts w:asciiTheme="minorHAnsi" w:hAnsiTheme="minorHAnsi"/>
          <w:bCs/>
        </w:rPr>
        <w:t xml:space="preserve">de remplacement </w:t>
      </w:r>
      <w:r w:rsidR="00E85B35" w:rsidRPr="008B65DC">
        <w:rPr>
          <w:rFonts w:asciiTheme="minorHAnsi" w:hAnsiTheme="minorHAnsi"/>
          <w:bCs/>
        </w:rPr>
        <w:t xml:space="preserve">du système de production et de distribution de froid positif </w:t>
      </w:r>
      <w:r w:rsidR="00A22ABE" w:rsidRPr="008B65DC">
        <w:rPr>
          <w:rFonts w:asciiTheme="minorHAnsi" w:hAnsiTheme="minorHAnsi"/>
          <w:bCs/>
        </w:rPr>
        <w:t>de la cuisine du site d’Antrain</w:t>
      </w:r>
      <w:r w:rsidR="002F08CA" w:rsidRPr="008B65DC">
        <w:rPr>
          <w:rFonts w:asciiTheme="minorHAnsi" w:hAnsiTheme="minorHAnsi"/>
          <w:bCs/>
        </w:rPr>
        <w:t xml:space="preserve"> au CHMB.</w:t>
      </w:r>
    </w:p>
    <w:p w14:paraId="6A7B2282" w14:textId="6DAE2F11" w:rsidR="00B93C6B" w:rsidRDefault="00B93C6B" w:rsidP="003367E8">
      <w:pPr>
        <w:pStyle w:val="StylefcasegaucheAprs0pt"/>
        <w:rPr>
          <w:rFonts w:asciiTheme="minorHAnsi" w:hAnsiTheme="minorHAnsi"/>
        </w:rPr>
      </w:pPr>
    </w:p>
    <w:p w14:paraId="198796C5" w14:textId="18D625F7" w:rsidR="003367E8" w:rsidRPr="0055497C" w:rsidRDefault="003367E8" w:rsidP="003367E8">
      <w:pPr>
        <w:pStyle w:val="StylefcasegaucheAprs0pt"/>
        <w:rPr>
          <w:rFonts w:asciiTheme="minorHAnsi" w:hAnsiTheme="minorHAnsi"/>
        </w:rPr>
      </w:pPr>
      <w:r w:rsidRPr="0055497C">
        <w:rPr>
          <w:rFonts w:asciiTheme="minorHAnsi" w:hAnsiTheme="minorHAnsi"/>
        </w:rPr>
        <w:t>La description des ouvrages et leurs spécifications techniques sont indiquées dans le Cahier des Clauses Techniques Particulières (C.C.T.P.).</w:t>
      </w:r>
    </w:p>
    <w:p w14:paraId="325135F1" w14:textId="77777777" w:rsidR="00821C7B" w:rsidRPr="002D4337" w:rsidRDefault="00821C7B" w:rsidP="007070A9">
      <w:pPr>
        <w:tabs>
          <w:tab w:val="left" w:pos="426"/>
        </w:tabs>
        <w:jc w:val="both"/>
        <w:rPr>
          <w:rFonts w:ascii="Calibri" w:hAnsi="Calibri"/>
        </w:rPr>
      </w:pPr>
    </w:p>
    <w:p w14:paraId="21FA95DF" w14:textId="5822C77B" w:rsidR="0016570C" w:rsidRDefault="0016570C" w:rsidP="00715BEF">
      <w:pPr>
        <w:pStyle w:val="Titre2"/>
      </w:pPr>
      <w:bookmarkStart w:id="6" w:name="_Toc10469333"/>
      <w:bookmarkStart w:id="7" w:name="_Toc363033080"/>
      <w:bookmarkStart w:id="8" w:name="_Toc363560581"/>
      <w:bookmarkStart w:id="9" w:name="_Toc363567886"/>
      <w:bookmarkStart w:id="10" w:name="_Toc363723696"/>
      <w:bookmarkStart w:id="11" w:name="_Toc219210234"/>
      <w:r>
        <w:t>Procédure de passation</w:t>
      </w:r>
      <w:bookmarkEnd w:id="11"/>
    </w:p>
    <w:p w14:paraId="559F834D" w14:textId="77777777" w:rsidR="0016570C" w:rsidRDefault="0016570C" w:rsidP="0016570C">
      <w:pPr>
        <w:pStyle w:val="Corps"/>
        <w:tabs>
          <w:tab w:val="left" w:pos="397"/>
          <w:tab w:val="left" w:pos="426"/>
        </w:tabs>
        <w:jc w:val="both"/>
        <w:rPr>
          <w:rFonts w:ascii="Calibri" w:eastAsia="Calibri" w:hAnsi="Calibri" w:cs="Calibri"/>
          <w:shd w:val="clear" w:color="auto" w:fill="FFFF00"/>
        </w:rPr>
      </w:pPr>
    </w:p>
    <w:p w14:paraId="637D10B0" w14:textId="3370A349" w:rsidR="0016570C" w:rsidRPr="00406C42" w:rsidRDefault="0016570C" w:rsidP="00406C42">
      <w:pPr>
        <w:pStyle w:val="StylefcasegaucheAprs0pt"/>
        <w:rPr>
          <w:rFonts w:asciiTheme="minorHAnsi" w:hAnsiTheme="minorHAnsi"/>
        </w:rPr>
      </w:pPr>
      <w:r w:rsidRPr="00406C42">
        <w:rPr>
          <w:rFonts w:asciiTheme="minorHAnsi" w:hAnsiTheme="minorHAnsi"/>
        </w:rPr>
        <w:t>Le présent marché public est conclu au terme d’une procédure adaptée en application des articles L2123-1, 1°</w:t>
      </w:r>
      <w:r w:rsidR="002F08CA">
        <w:rPr>
          <w:rFonts w:asciiTheme="minorHAnsi" w:hAnsiTheme="minorHAnsi"/>
        </w:rPr>
        <w:t xml:space="preserve"> et R2123-1, 1° </w:t>
      </w:r>
      <w:r w:rsidRPr="00406C42">
        <w:rPr>
          <w:rFonts w:asciiTheme="minorHAnsi" w:hAnsiTheme="minorHAnsi"/>
        </w:rPr>
        <w:t>du Code de la Commande Publique.</w:t>
      </w:r>
    </w:p>
    <w:p w14:paraId="23D4C965" w14:textId="77777777" w:rsidR="0016570C" w:rsidRPr="0016570C" w:rsidRDefault="0016570C" w:rsidP="0016570C"/>
    <w:p w14:paraId="708F2F2C" w14:textId="03E5CD1D" w:rsidR="00F36F82" w:rsidRPr="002D4337" w:rsidRDefault="00C75122" w:rsidP="00715BEF">
      <w:pPr>
        <w:pStyle w:val="Titre2"/>
      </w:pPr>
      <w:bookmarkStart w:id="12" w:name="_Toc219210235"/>
      <w:r w:rsidRPr="002D4337">
        <w:t>Allotissement</w:t>
      </w:r>
      <w:bookmarkEnd w:id="6"/>
      <w:bookmarkEnd w:id="12"/>
      <w:r w:rsidRPr="002D4337">
        <w:t xml:space="preserve"> </w:t>
      </w:r>
      <w:bookmarkEnd w:id="7"/>
      <w:bookmarkEnd w:id="8"/>
      <w:bookmarkEnd w:id="9"/>
      <w:bookmarkEnd w:id="10"/>
    </w:p>
    <w:p w14:paraId="401195E8" w14:textId="77777777" w:rsidR="00920A07" w:rsidRPr="002D4337" w:rsidRDefault="00920A07" w:rsidP="007070A9">
      <w:pPr>
        <w:tabs>
          <w:tab w:val="left" w:pos="426"/>
          <w:tab w:val="left" w:pos="1134"/>
          <w:tab w:val="left" w:pos="1276"/>
          <w:tab w:val="left" w:pos="1843"/>
          <w:tab w:val="left" w:pos="2127"/>
        </w:tabs>
        <w:autoSpaceDE w:val="0"/>
        <w:autoSpaceDN w:val="0"/>
        <w:adjustRightInd w:val="0"/>
        <w:jc w:val="both"/>
        <w:rPr>
          <w:rFonts w:ascii="Calibri" w:hAnsi="Calibri"/>
        </w:rPr>
      </w:pPr>
    </w:p>
    <w:p w14:paraId="7DB0C6E9" w14:textId="77777777" w:rsidR="0069256F" w:rsidRPr="00C642DF" w:rsidRDefault="0069256F" w:rsidP="007070A9">
      <w:pPr>
        <w:tabs>
          <w:tab w:val="left" w:pos="1134"/>
          <w:tab w:val="left" w:pos="1276"/>
          <w:tab w:val="left" w:pos="1843"/>
          <w:tab w:val="left" w:pos="2127"/>
          <w:tab w:val="left" w:pos="2170"/>
        </w:tabs>
        <w:autoSpaceDE w:val="0"/>
        <w:autoSpaceDN w:val="0"/>
        <w:adjustRightInd w:val="0"/>
        <w:jc w:val="both"/>
        <w:rPr>
          <w:rFonts w:ascii="Calibri" w:hAnsi="Calibri" w:cs="Arial"/>
        </w:rPr>
      </w:pPr>
      <w:r w:rsidRPr="00406C42">
        <w:rPr>
          <w:rFonts w:ascii="Calibri" w:hAnsi="Calibri" w:cs="Arial"/>
        </w:rPr>
        <w:t>Il s’agit d’un marché public unique (pas de lot).</w:t>
      </w:r>
    </w:p>
    <w:p w14:paraId="01CBCC7D" w14:textId="77777777" w:rsidR="0069256F" w:rsidRDefault="0069256F" w:rsidP="007070A9">
      <w:pPr>
        <w:tabs>
          <w:tab w:val="left" w:pos="1134"/>
          <w:tab w:val="left" w:pos="1276"/>
          <w:tab w:val="left" w:pos="1843"/>
          <w:tab w:val="left" w:pos="2127"/>
        </w:tabs>
        <w:autoSpaceDE w:val="0"/>
        <w:autoSpaceDN w:val="0"/>
        <w:adjustRightInd w:val="0"/>
        <w:jc w:val="both"/>
        <w:rPr>
          <w:rFonts w:ascii="Calibri" w:hAnsi="Calibri" w:cs="Arial"/>
          <w:b/>
          <w:i/>
          <w:iCs/>
        </w:rPr>
      </w:pPr>
    </w:p>
    <w:p w14:paraId="07C329D2" w14:textId="77777777" w:rsidR="00977CE5" w:rsidRPr="002D4337" w:rsidRDefault="00977CE5" w:rsidP="00715BEF">
      <w:pPr>
        <w:pStyle w:val="Titre2"/>
      </w:pPr>
      <w:bookmarkStart w:id="13" w:name="_Toc10469334"/>
      <w:bookmarkStart w:id="14" w:name="_Toc219210236"/>
      <w:r w:rsidRPr="002D4337">
        <w:t>Phases</w:t>
      </w:r>
      <w:bookmarkEnd w:id="13"/>
      <w:bookmarkEnd w:id="14"/>
    </w:p>
    <w:p w14:paraId="134DAA42" w14:textId="31CAF9AD" w:rsidR="00BD5B9E" w:rsidRPr="0055497C" w:rsidRDefault="00BD5B9E" w:rsidP="00BD5B9E">
      <w:pPr>
        <w:rPr>
          <w:rFonts w:asciiTheme="minorHAnsi" w:hAnsiTheme="minorHAnsi"/>
        </w:rPr>
      </w:pPr>
    </w:p>
    <w:p w14:paraId="199AB010" w14:textId="16C80B63" w:rsidR="000B589B" w:rsidRDefault="00BD5B9E" w:rsidP="0004098D">
      <w:pPr>
        <w:rPr>
          <w:rFonts w:asciiTheme="minorHAnsi" w:hAnsiTheme="minorHAnsi"/>
        </w:rPr>
      </w:pPr>
      <w:r w:rsidRPr="00462637">
        <w:rPr>
          <w:rFonts w:asciiTheme="minorHAnsi" w:hAnsiTheme="minorHAnsi"/>
        </w:rPr>
        <w:t>Le marché public se décompose</w:t>
      </w:r>
      <w:r w:rsidR="00EB2743">
        <w:rPr>
          <w:rFonts w:asciiTheme="minorHAnsi" w:hAnsiTheme="minorHAnsi"/>
        </w:rPr>
        <w:t>ra en plusieurs phases pour assurer la production de froid pendant la durée des travaux</w:t>
      </w:r>
      <w:r w:rsidR="0004098D">
        <w:rPr>
          <w:rFonts w:asciiTheme="minorHAnsi" w:hAnsiTheme="minorHAnsi"/>
        </w:rPr>
        <w:t xml:space="preserve">. </w:t>
      </w:r>
      <w:r w:rsidR="006B4E51">
        <w:rPr>
          <w:rFonts w:asciiTheme="minorHAnsi" w:hAnsiTheme="minorHAnsi"/>
        </w:rPr>
        <w:t>(</w:t>
      </w:r>
      <w:r w:rsidR="0004098D">
        <w:rPr>
          <w:rFonts w:asciiTheme="minorHAnsi" w:hAnsiTheme="minorHAnsi"/>
        </w:rPr>
        <w:t>Cf. Article</w:t>
      </w:r>
      <w:r w:rsidR="00DD20DA">
        <w:rPr>
          <w:rFonts w:asciiTheme="minorHAnsi" w:hAnsiTheme="minorHAnsi"/>
        </w:rPr>
        <w:t xml:space="preserve"> 3.2 du CCTP</w:t>
      </w:r>
      <w:r w:rsidR="00991F53">
        <w:rPr>
          <w:rFonts w:asciiTheme="minorHAnsi" w:hAnsiTheme="minorHAnsi"/>
        </w:rPr>
        <w:t>)</w:t>
      </w:r>
      <w:r w:rsidR="00DD20DA">
        <w:rPr>
          <w:rFonts w:asciiTheme="minorHAnsi" w:hAnsiTheme="minorHAnsi"/>
        </w:rPr>
        <w:t>.</w:t>
      </w:r>
    </w:p>
    <w:p w14:paraId="136999FA" w14:textId="4FC531D7" w:rsidR="007547A3" w:rsidRDefault="007547A3" w:rsidP="0004098D">
      <w:pPr>
        <w:rPr>
          <w:rFonts w:asciiTheme="minorHAnsi" w:hAnsiTheme="minorHAnsi"/>
        </w:rPr>
      </w:pPr>
    </w:p>
    <w:p w14:paraId="65693440" w14:textId="14002F54" w:rsidR="007547A3" w:rsidRPr="00462637" w:rsidRDefault="007547A3" w:rsidP="0004098D">
      <w:pPr>
        <w:rPr>
          <w:rFonts w:asciiTheme="minorHAnsi" w:hAnsiTheme="minorHAnsi"/>
        </w:rPr>
      </w:pPr>
      <w:r>
        <w:rPr>
          <w:rFonts w:asciiTheme="minorHAnsi" w:hAnsiTheme="minorHAnsi"/>
        </w:rPr>
        <w:t>Cha</w:t>
      </w:r>
      <w:r w:rsidR="00B526E4">
        <w:rPr>
          <w:rFonts w:asciiTheme="minorHAnsi" w:hAnsiTheme="minorHAnsi"/>
        </w:rPr>
        <w:t xml:space="preserve">que phase constitue une partie d’ouvrage au sens de l’article 42.1 du CCAG-Travaux. </w:t>
      </w:r>
    </w:p>
    <w:p w14:paraId="6F3F171A" w14:textId="77777777" w:rsidR="00BD5B9E" w:rsidRPr="00BD5B9E" w:rsidRDefault="00BD5B9E" w:rsidP="00BD5B9E">
      <w:pPr>
        <w:pStyle w:val="Paragraphedeliste"/>
        <w:rPr>
          <w:rFonts w:asciiTheme="minorHAnsi" w:hAnsiTheme="minorHAnsi"/>
          <w:sz w:val="20"/>
          <w:szCs w:val="20"/>
          <w:highlight w:val="yellow"/>
        </w:rPr>
      </w:pPr>
    </w:p>
    <w:p w14:paraId="615C640E" w14:textId="77777777" w:rsidR="00D46E37" w:rsidRPr="001E1AF2" w:rsidRDefault="00170959" w:rsidP="00715BEF">
      <w:pPr>
        <w:pStyle w:val="Titre2"/>
      </w:pPr>
      <w:bookmarkStart w:id="15" w:name="_Toc10469335"/>
      <w:bookmarkStart w:id="16" w:name="_Toc219210237"/>
      <w:r w:rsidRPr="002D4337">
        <w:t>Forme du marché</w:t>
      </w:r>
      <w:r w:rsidR="00EC298B" w:rsidRPr="002D4337">
        <w:t xml:space="preserve"> public</w:t>
      </w:r>
      <w:bookmarkEnd w:id="15"/>
      <w:bookmarkEnd w:id="16"/>
      <w:r w:rsidR="00D46E37" w:rsidRPr="001E1AF2">
        <w:tab/>
      </w:r>
      <w:r w:rsidR="00D46E37" w:rsidRPr="001E1AF2">
        <w:tab/>
      </w:r>
      <w:r w:rsidR="00D46E37" w:rsidRPr="001E1AF2">
        <w:tab/>
      </w:r>
      <w:r w:rsidR="00D46E37" w:rsidRPr="001E1AF2">
        <w:tab/>
      </w:r>
      <w:r w:rsidR="00D46E37" w:rsidRPr="001E1AF2">
        <w:tab/>
      </w:r>
      <w:r w:rsidR="00D46E37" w:rsidRPr="001E1AF2">
        <w:tab/>
      </w:r>
    </w:p>
    <w:p w14:paraId="115AF7B7" w14:textId="4C2FDAB5" w:rsidR="001E1AF2" w:rsidRPr="001E1AF2" w:rsidRDefault="001E1AF2" w:rsidP="007070A9">
      <w:pPr>
        <w:tabs>
          <w:tab w:val="left" w:pos="1134"/>
          <w:tab w:val="left" w:pos="1276"/>
          <w:tab w:val="left" w:pos="1843"/>
          <w:tab w:val="left" w:pos="2127"/>
          <w:tab w:val="left" w:pos="2170"/>
        </w:tabs>
        <w:autoSpaceDE w:val="0"/>
        <w:autoSpaceDN w:val="0"/>
        <w:adjustRightInd w:val="0"/>
        <w:jc w:val="both"/>
        <w:rPr>
          <w:rFonts w:ascii="Calibri" w:hAnsi="Calibri"/>
        </w:rPr>
      </w:pPr>
      <w:r w:rsidRPr="001E1AF2">
        <w:rPr>
          <w:rFonts w:ascii="Calibri" w:hAnsi="Calibri"/>
        </w:rPr>
        <w:tab/>
      </w:r>
      <w:r w:rsidRPr="001E1AF2">
        <w:rPr>
          <w:rFonts w:ascii="Calibri" w:hAnsi="Calibri"/>
        </w:rPr>
        <w:tab/>
      </w:r>
      <w:r w:rsidRPr="001E1AF2">
        <w:rPr>
          <w:rFonts w:ascii="Calibri" w:hAnsi="Calibri"/>
        </w:rPr>
        <w:tab/>
      </w:r>
      <w:r w:rsidRPr="001E1AF2">
        <w:rPr>
          <w:rFonts w:ascii="Calibri" w:hAnsi="Calibri"/>
        </w:rPr>
        <w:tab/>
      </w:r>
      <w:r w:rsidRPr="001E1AF2">
        <w:rPr>
          <w:rFonts w:ascii="Calibri" w:hAnsi="Calibri"/>
        </w:rPr>
        <w:tab/>
      </w:r>
    </w:p>
    <w:p w14:paraId="664C1828" w14:textId="00893BF7" w:rsidR="00807918" w:rsidRPr="0055497C" w:rsidRDefault="002F08CA" w:rsidP="002F08CA">
      <w:pPr>
        <w:jc w:val="both"/>
        <w:rPr>
          <w:rFonts w:asciiTheme="minorHAnsi" w:hAnsiTheme="minorHAnsi" w:cs="Arial"/>
        </w:rPr>
      </w:pPr>
      <w:r w:rsidRPr="00406C42">
        <w:rPr>
          <w:rFonts w:asciiTheme="minorHAnsi" w:hAnsiTheme="minorHAnsi" w:cs="Arial"/>
        </w:rPr>
        <w:t>Le marché public</w:t>
      </w:r>
      <w:r>
        <w:rPr>
          <w:rFonts w:asciiTheme="minorHAnsi" w:hAnsiTheme="minorHAnsi" w:cs="Arial"/>
        </w:rPr>
        <w:t xml:space="preserve"> est </w:t>
      </w:r>
      <w:r w:rsidR="00807918" w:rsidRPr="00406C42">
        <w:rPr>
          <w:rFonts w:asciiTheme="minorHAnsi" w:hAnsiTheme="minorHAnsi" w:cs="Arial"/>
        </w:rPr>
        <w:t>ordinaire.</w:t>
      </w:r>
      <w:r w:rsidR="00807918" w:rsidRPr="0055497C">
        <w:rPr>
          <w:rFonts w:asciiTheme="minorHAnsi" w:hAnsiTheme="minorHAnsi" w:cs="Arial"/>
        </w:rPr>
        <w:t xml:space="preserve"> </w:t>
      </w:r>
      <w:r w:rsidR="00807918" w:rsidRPr="0055497C">
        <w:rPr>
          <w:rFonts w:asciiTheme="minorHAnsi" w:hAnsiTheme="minorHAnsi" w:cs="Arial"/>
        </w:rPr>
        <w:tab/>
      </w:r>
      <w:r w:rsidR="00807918" w:rsidRPr="0055497C">
        <w:rPr>
          <w:rFonts w:asciiTheme="minorHAnsi" w:hAnsiTheme="minorHAnsi" w:cs="Arial"/>
        </w:rPr>
        <w:tab/>
      </w:r>
      <w:r w:rsidR="00807918" w:rsidRPr="0055497C">
        <w:rPr>
          <w:rFonts w:asciiTheme="minorHAnsi" w:hAnsiTheme="minorHAnsi" w:cs="Arial"/>
        </w:rPr>
        <w:tab/>
      </w:r>
      <w:r w:rsidR="00807918" w:rsidRPr="0055497C">
        <w:rPr>
          <w:rFonts w:asciiTheme="minorHAnsi" w:hAnsiTheme="minorHAnsi" w:cs="Arial"/>
        </w:rPr>
        <w:tab/>
      </w:r>
      <w:r w:rsidR="00807918" w:rsidRPr="0055497C">
        <w:rPr>
          <w:rFonts w:asciiTheme="minorHAnsi" w:hAnsiTheme="minorHAnsi" w:cs="Arial"/>
        </w:rPr>
        <w:tab/>
      </w:r>
      <w:r w:rsidR="00807918" w:rsidRPr="0055497C">
        <w:rPr>
          <w:rFonts w:asciiTheme="minorHAnsi" w:hAnsiTheme="minorHAnsi" w:cs="Arial"/>
        </w:rPr>
        <w:tab/>
      </w:r>
      <w:r w:rsidR="00807918" w:rsidRPr="0055497C">
        <w:rPr>
          <w:rFonts w:asciiTheme="minorHAnsi" w:hAnsiTheme="minorHAnsi" w:cs="Arial"/>
        </w:rPr>
        <w:tab/>
      </w:r>
    </w:p>
    <w:p w14:paraId="31104716" w14:textId="77777777" w:rsidR="00985D72" w:rsidRPr="0055497C" w:rsidRDefault="00985D72" w:rsidP="00807918">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42287D13" w14:textId="294B6F72" w:rsidR="008F62B2" w:rsidRPr="008F62B2" w:rsidRDefault="008F62B2" w:rsidP="00715BEF">
      <w:pPr>
        <w:pStyle w:val="Titre2"/>
      </w:pPr>
      <w:bookmarkStart w:id="17" w:name="_Toc219210238"/>
      <w:r w:rsidRPr="008F62B2">
        <w:t>Forme des prix</w:t>
      </w:r>
      <w:bookmarkEnd w:id="17"/>
    </w:p>
    <w:p w14:paraId="2653142D" w14:textId="77777777" w:rsidR="008F62B2" w:rsidRPr="008F62B2" w:rsidRDefault="008F62B2" w:rsidP="008F62B2">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i/>
          <w:color w:val="808080"/>
        </w:rPr>
      </w:pPr>
    </w:p>
    <w:p w14:paraId="5C39C6C1" w14:textId="77777777" w:rsidR="008F62B2" w:rsidRPr="00406C42" w:rsidRDefault="008F62B2" w:rsidP="008F62B2">
      <w:pPr>
        <w:jc w:val="both"/>
        <w:rPr>
          <w:rFonts w:asciiTheme="minorHAnsi" w:hAnsiTheme="minorHAnsi" w:cs="Arial"/>
        </w:rPr>
      </w:pPr>
      <w:r w:rsidRPr="00406C42">
        <w:rPr>
          <w:rFonts w:asciiTheme="minorHAnsi" w:hAnsiTheme="minorHAnsi" w:cs="Arial"/>
        </w:rPr>
        <w:t>Le marché public est traité à prix global et forfaitaire fixé à l’acte d’engagement.</w:t>
      </w:r>
    </w:p>
    <w:p w14:paraId="7BF9055C" w14:textId="73D1C8CD" w:rsidR="007953FE" w:rsidRPr="008F62B2" w:rsidRDefault="007953FE" w:rsidP="008F62B2">
      <w:pPr>
        <w:tabs>
          <w:tab w:val="left" w:pos="1680"/>
        </w:tabs>
        <w:jc w:val="both"/>
        <w:rPr>
          <w:rFonts w:asciiTheme="minorHAnsi" w:hAnsiTheme="minorHAnsi" w:cs="Arial"/>
          <w:highlight w:val="yellow"/>
        </w:rPr>
      </w:pPr>
    </w:p>
    <w:p w14:paraId="33070DF1" w14:textId="41649512" w:rsidR="008F62B2" w:rsidRPr="008F62B2" w:rsidRDefault="008F62B2" w:rsidP="00715BEF">
      <w:pPr>
        <w:pStyle w:val="Titre2"/>
      </w:pPr>
      <w:bookmarkStart w:id="18" w:name="_Toc219210239"/>
      <w:r w:rsidRPr="008F62B2">
        <w:t>Durée du marché public</w:t>
      </w:r>
      <w:bookmarkEnd w:id="18"/>
    </w:p>
    <w:p w14:paraId="30AEB08A" w14:textId="77777777" w:rsidR="008F62B2" w:rsidRPr="008F62B2" w:rsidRDefault="008F62B2" w:rsidP="008F62B2">
      <w:pPr>
        <w:tabs>
          <w:tab w:val="left" w:pos="1134"/>
          <w:tab w:val="left" w:pos="1276"/>
          <w:tab w:val="left" w:pos="1843"/>
          <w:tab w:val="left" w:pos="2127"/>
        </w:tabs>
        <w:autoSpaceDE w:val="0"/>
        <w:autoSpaceDN w:val="0"/>
        <w:adjustRightInd w:val="0"/>
        <w:jc w:val="both"/>
        <w:rPr>
          <w:rFonts w:asciiTheme="minorHAnsi" w:hAnsiTheme="minorHAnsi"/>
        </w:rPr>
      </w:pPr>
    </w:p>
    <w:p w14:paraId="6BE4CF47" w14:textId="4B0753DB" w:rsidR="00807918" w:rsidRPr="00740322" w:rsidRDefault="00807918" w:rsidP="00807918">
      <w:pPr>
        <w:jc w:val="both"/>
        <w:rPr>
          <w:rFonts w:ascii="Calibri" w:hAnsi="Calibri" w:cs="Calibri"/>
          <w:szCs w:val="22"/>
        </w:rPr>
      </w:pPr>
      <w:r w:rsidRPr="00591A0D">
        <w:rPr>
          <w:rFonts w:ascii="Calibri" w:hAnsi="Calibri" w:cs="Calibri"/>
          <w:snapToGrid w:val="0"/>
          <w:szCs w:val="22"/>
        </w:rPr>
        <w:t xml:space="preserve">Le marché public </w:t>
      </w:r>
      <w:r w:rsidRPr="00591A0D">
        <w:rPr>
          <w:rFonts w:ascii="Calibri" w:hAnsi="Calibri" w:cs="Calibri"/>
          <w:szCs w:val="22"/>
        </w:rPr>
        <w:t>est d'une durée de validité allant d</w:t>
      </w:r>
      <w:r w:rsidR="002F08CA">
        <w:rPr>
          <w:rFonts w:ascii="Calibri" w:hAnsi="Calibri" w:cs="Calibri"/>
          <w:szCs w:val="22"/>
        </w:rPr>
        <w:t xml:space="preserve">e sa date de notification </w:t>
      </w:r>
      <w:r w:rsidRPr="00591A0D">
        <w:rPr>
          <w:rFonts w:ascii="Calibri" w:hAnsi="Calibri" w:cs="Calibri"/>
          <w:szCs w:val="22"/>
        </w:rPr>
        <w:t>à la fin de la période de parfait achèvement et ce, jusqu'à l'exécution des travaux qui y sont associés.</w:t>
      </w:r>
    </w:p>
    <w:p w14:paraId="6A144990" w14:textId="77777777" w:rsidR="00243850" w:rsidRPr="002D4337" w:rsidRDefault="00243850" w:rsidP="007070A9">
      <w:pPr>
        <w:tabs>
          <w:tab w:val="left" w:pos="1134"/>
          <w:tab w:val="left" w:pos="1276"/>
          <w:tab w:val="left" w:pos="1843"/>
          <w:tab w:val="left" w:pos="2127"/>
        </w:tabs>
        <w:autoSpaceDE w:val="0"/>
        <w:autoSpaceDN w:val="0"/>
        <w:adjustRightInd w:val="0"/>
        <w:jc w:val="both"/>
        <w:rPr>
          <w:rFonts w:ascii="Calibri" w:hAnsi="Calibri"/>
          <w:iCs/>
        </w:rPr>
      </w:pPr>
    </w:p>
    <w:p w14:paraId="27570A9B" w14:textId="614EE5B9" w:rsidR="00243850" w:rsidRPr="002D4337" w:rsidRDefault="008F62B2" w:rsidP="00715BEF">
      <w:pPr>
        <w:pStyle w:val="Titre2"/>
      </w:pPr>
      <w:bookmarkStart w:id="19" w:name="_Toc219210240"/>
      <w:r>
        <w:t>Sous-traitance</w:t>
      </w:r>
      <w:bookmarkEnd w:id="19"/>
    </w:p>
    <w:p w14:paraId="513EA85C" w14:textId="77777777" w:rsidR="00243850" w:rsidRPr="002D4337" w:rsidRDefault="00243850" w:rsidP="007070A9">
      <w:pPr>
        <w:tabs>
          <w:tab w:val="left" w:pos="1134"/>
          <w:tab w:val="left" w:pos="1276"/>
          <w:tab w:val="left" w:pos="1843"/>
          <w:tab w:val="left" w:pos="2127"/>
        </w:tabs>
        <w:autoSpaceDE w:val="0"/>
        <w:autoSpaceDN w:val="0"/>
        <w:adjustRightInd w:val="0"/>
        <w:jc w:val="both"/>
        <w:rPr>
          <w:rFonts w:ascii="Calibri" w:hAnsi="Calibri"/>
          <w:iCs/>
        </w:rPr>
      </w:pPr>
    </w:p>
    <w:p w14:paraId="0704319D" w14:textId="77777777" w:rsidR="00807918"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r w:rsidRPr="00D65A6A">
        <w:rPr>
          <w:rFonts w:ascii="Calibri" w:hAnsi="Calibri"/>
          <w:iCs/>
          <w:szCs w:val="22"/>
        </w:rPr>
        <w:t xml:space="preserve">Le titulaire est habilité à sous-traiter ses </w:t>
      </w:r>
      <w:r>
        <w:rPr>
          <w:rFonts w:ascii="Calibri" w:hAnsi="Calibri"/>
          <w:iCs/>
          <w:szCs w:val="22"/>
        </w:rPr>
        <w:t>travaux</w:t>
      </w:r>
      <w:r w:rsidRPr="00D65A6A">
        <w:rPr>
          <w:rFonts w:ascii="Calibri" w:hAnsi="Calibri"/>
          <w:iCs/>
          <w:szCs w:val="22"/>
        </w:rPr>
        <w:t>, provoquant obligatoirement le paiement direct du sous-traitant pour des prestations sup</w:t>
      </w:r>
      <w:r>
        <w:rPr>
          <w:rFonts w:ascii="Calibri" w:hAnsi="Calibri"/>
          <w:iCs/>
          <w:szCs w:val="22"/>
        </w:rPr>
        <w:t>érieures ou égales à 600 € TTC.</w:t>
      </w:r>
    </w:p>
    <w:p w14:paraId="46F0184B" w14:textId="77777777" w:rsidR="00807918" w:rsidRPr="00F31AC6"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p>
    <w:p w14:paraId="03E0E14C" w14:textId="77777777" w:rsidR="00807918" w:rsidRPr="001340DE"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r w:rsidRPr="001340DE">
        <w:rPr>
          <w:rFonts w:ascii="Calibri" w:hAnsi="Calibri"/>
          <w:iCs/>
          <w:szCs w:val="22"/>
        </w:rPr>
        <w:t>Le formulaire « déclaration de sous-traitance » (DC4) est préconisé. Il contient tous les éléments nécessaires à l’agrément du sous-traitant.</w:t>
      </w:r>
    </w:p>
    <w:p w14:paraId="652FD13C" w14:textId="77777777" w:rsidR="00807918" w:rsidRPr="00FB4344" w:rsidRDefault="00807918" w:rsidP="00807918">
      <w:pPr>
        <w:tabs>
          <w:tab w:val="left" w:pos="1134"/>
          <w:tab w:val="left" w:pos="1276"/>
          <w:tab w:val="left" w:pos="1843"/>
          <w:tab w:val="left" w:pos="2127"/>
        </w:tabs>
        <w:autoSpaceDE w:val="0"/>
        <w:autoSpaceDN w:val="0"/>
        <w:adjustRightInd w:val="0"/>
        <w:jc w:val="both"/>
        <w:rPr>
          <w:rFonts w:ascii="Calibri" w:hAnsi="Calibri"/>
          <w:iCs/>
          <w:sz w:val="22"/>
          <w:szCs w:val="22"/>
          <w:u w:val="single"/>
        </w:rPr>
      </w:pPr>
    </w:p>
    <w:p w14:paraId="767AE693" w14:textId="77777777" w:rsidR="00807918" w:rsidRPr="00D65A6A" w:rsidRDefault="00807918" w:rsidP="00807918">
      <w:pPr>
        <w:pStyle w:val="RedTxt"/>
        <w:jc w:val="both"/>
        <w:rPr>
          <w:rFonts w:ascii="Calibri" w:hAnsi="Calibri" w:cs="Times New Roman"/>
          <w:sz w:val="20"/>
          <w:szCs w:val="22"/>
        </w:rPr>
      </w:pPr>
      <w:r w:rsidRPr="00D65A6A">
        <w:rPr>
          <w:rFonts w:ascii="Calibri" w:hAnsi="Calibri" w:cs="Times New Roman"/>
          <w:sz w:val="20"/>
          <w:szCs w:val="22"/>
        </w:rPr>
        <w:t>A défaut de production du DC4, pour chaque sous-traitant présenté pendant l'exécuti</w:t>
      </w:r>
      <w:r>
        <w:rPr>
          <w:rFonts w:ascii="Calibri" w:hAnsi="Calibri" w:cs="Times New Roman"/>
          <w:sz w:val="20"/>
          <w:szCs w:val="22"/>
        </w:rPr>
        <w:t>on du marché, le titulaire doit</w:t>
      </w:r>
      <w:r w:rsidRPr="00D65A6A">
        <w:rPr>
          <w:rFonts w:ascii="Calibri" w:hAnsi="Calibri" w:cs="Times New Roman"/>
          <w:sz w:val="20"/>
          <w:szCs w:val="22"/>
        </w:rPr>
        <w:t xml:space="preserve"> joindre, en sus du projet d'acte spécial et du DC2, une déclaration sur l’honneur du sous-traitant indiquant</w:t>
      </w:r>
      <w:r>
        <w:rPr>
          <w:rFonts w:ascii="Calibri" w:hAnsi="Calibri" w:cs="Times New Roman"/>
          <w:sz w:val="20"/>
          <w:szCs w:val="22"/>
        </w:rPr>
        <w:t xml:space="preserve"> </w:t>
      </w:r>
      <w:r w:rsidRPr="00D65A6A">
        <w:rPr>
          <w:rFonts w:ascii="Calibri" w:hAnsi="Calibri" w:cs="Times New Roman"/>
          <w:sz w:val="20"/>
          <w:szCs w:val="22"/>
        </w:rPr>
        <w:t>:</w:t>
      </w:r>
    </w:p>
    <w:p w14:paraId="63EC984D" w14:textId="77777777" w:rsidR="00807918" w:rsidRPr="00D65A6A" w:rsidRDefault="00807918" w:rsidP="00807918">
      <w:pPr>
        <w:pStyle w:val="RedTxt"/>
        <w:jc w:val="both"/>
        <w:rPr>
          <w:rFonts w:ascii="Calibri" w:hAnsi="Calibri" w:cs="Times New Roman"/>
          <w:sz w:val="20"/>
          <w:szCs w:val="22"/>
        </w:rPr>
      </w:pPr>
    </w:p>
    <w:p w14:paraId="069BA867" w14:textId="77777777" w:rsidR="00807918" w:rsidRDefault="00807918" w:rsidP="00807918">
      <w:pPr>
        <w:tabs>
          <w:tab w:val="left" w:pos="284"/>
        </w:tabs>
        <w:ind w:left="284" w:hanging="284"/>
        <w:jc w:val="both"/>
        <w:rPr>
          <w:rFonts w:ascii="Calibri" w:hAnsi="Calibri"/>
          <w:szCs w:val="22"/>
        </w:rPr>
      </w:pPr>
      <w:r w:rsidRPr="00D65A6A">
        <w:rPr>
          <w:rFonts w:ascii="Calibri" w:hAnsi="Calibri"/>
          <w:szCs w:val="22"/>
        </w:rPr>
        <w:t xml:space="preserve">a) </w:t>
      </w:r>
      <w:r w:rsidRPr="00D65A6A">
        <w:rPr>
          <w:rFonts w:ascii="Calibri" w:hAnsi="Calibri"/>
          <w:szCs w:val="22"/>
        </w:rPr>
        <w:tab/>
        <w:t xml:space="preserve">ne pas avoir fait l’objet, depuis moins de cinq ans, d'une condamnation définitive pour l'une des infractions prévues par les articles suivants  du </w:t>
      </w:r>
      <w:r w:rsidRPr="00D65A6A">
        <w:rPr>
          <w:rFonts w:ascii="Calibri" w:hAnsi="Calibri"/>
          <w:bCs/>
          <w:szCs w:val="22"/>
        </w:rPr>
        <w:t xml:space="preserve">code pénal </w:t>
      </w:r>
      <w:r w:rsidRPr="00D65A6A">
        <w:rPr>
          <w:rFonts w:ascii="Calibri" w:hAnsi="Calibri"/>
          <w:szCs w:val="22"/>
        </w:rPr>
        <w:t>: 222-38, 222-40, 313-1 à 313-3, 314-1 à 314-3, 324-1 à 324-6, 421-2-1, 2</w:t>
      </w:r>
      <w:r w:rsidRPr="00D65A6A">
        <w:rPr>
          <w:rFonts w:ascii="Calibri" w:hAnsi="Calibri"/>
          <w:szCs w:val="22"/>
          <w:vertAlign w:val="superscript"/>
        </w:rPr>
        <w:t>ème</w:t>
      </w:r>
      <w:r w:rsidRPr="00D65A6A">
        <w:rPr>
          <w:rFonts w:ascii="Calibri" w:hAnsi="Calibri"/>
          <w:szCs w:val="22"/>
        </w:rPr>
        <w:t xml:space="preserve">  alinéa de l'article 421-5, 433-1, 2</w:t>
      </w:r>
      <w:r w:rsidRPr="00D65A6A">
        <w:rPr>
          <w:rFonts w:ascii="Calibri" w:hAnsi="Calibri"/>
          <w:szCs w:val="22"/>
          <w:vertAlign w:val="superscript"/>
        </w:rPr>
        <w:t>ème</w:t>
      </w:r>
      <w:r w:rsidRPr="00D65A6A">
        <w:rPr>
          <w:rFonts w:ascii="Calibri" w:hAnsi="Calibri"/>
          <w:szCs w:val="22"/>
        </w:rPr>
        <w:t xml:space="preserve"> alinéa de l'article 433-2, 8</w:t>
      </w:r>
      <w:r w:rsidRPr="00D65A6A">
        <w:rPr>
          <w:rFonts w:ascii="Calibri" w:hAnsi="Calibri"/>
          <w:szCs w:val="22"/>
          <w:vertAlign w:val="superscript"/>
        </w:rPr>
        <w:t>ème</w:t>
      </w:r>
      <w:r w:rsidRPr="00D65A6A">
        <w:rPr>
          <w:rFonts w:ascii="Calibri" w:hAnsi="Calibri"/>
          <w:szCs w:val="22"/>
        </w:rPr>
        <w:t xml:space="preserve"> alinéa de l’article 434-9, 2</w:t>
      </w:r>
      <w:r w:rsidRPr="00D65A6A">
        <w:rPr>
          <w:rFonts w:ascii="Calibri" w:hAnsi="Calibri"/>
          <w:szCs w:val="22"/>
          <w:vertAlign w:val="superscript"/>
        </w:rPr>
        <w:t>ème</w:t>
      </w:r>
      <w:r w:rsidRPr="00D65A6A">
        <w:rPr>
          <w:rFonts w:ascii="Calibri" w:hAnsi="Calibri"/>
          <w:szCs w:val="22"/>
        </w:rPr>
        <w:t xml:space="preserve"> alinéa de l’article 434-9-1, 435-3, 435-4, 435-9, 435-10, 441-1 à 441-7, 1er et 2</w:t>
      </w:r>
      <w:r w:rsidRPr="00D65A6A">
        <w:rPr>
          <w:rFonts w:ascii="Calibri" w:hAnsi="Calibri"/>
          <w:szCs w:val="22"/>
          <w:vertAlign w:val="superscript"/>
        </w:rPr>
        <w:t>ème</w:t>
      </w:r>
      <w:r w:rsidRPr="00D65A6A">
        <w:rPr>
          <w:rFonts w:ascii="Calibri" w:hAnsi="Calibri"/>
          <w:szCs w:val="22"/>
        </w:rPr>
        <w:t xml:space="preserve"> alinéas de l'article 441-8, 441-9, 445-1 et 450-1 ; ou ne pas avoir fait l’objet d’une condamnation pour une infraction de même nature dans un autre Etat de l’Union Européenne ;</w:t>
      </w:r>
    </w:p>
    <w:p w14:paraId="1C983683" w14:textId="77777777" w:rsidR="00807918" w:rsidRPr="00D65A6A" w:rsidRDefault="00807918" w:rsidP="00807918">
      <w:pPr>
        <w:tabs>
          <w:tab w:val="left" w:pos="284"/>
        </w:tabs>
        <w:ind w:left="284" w:hanging="284"/>
        <w:jc w:val="both"/>
        <w:rPr>
          <w:rFonts w:ascii="Calibri" w:hAnsi="Calibri"/>
          <w:szCs w:val="22"/>
        </w:rPr>
      </w:pPr>
    </w:p>
    <w:p w14:paraId="166FF0D2" w14:textId="77777777" w:rsidR="00807918" w:rsidRDefault="00807918" w:rsidP="00807918">
      <w:pPr>
        <w:ind w:left="284" w:hanging="284"/>
        <w:jc w:val="both"/>
        <w:rPr>
          <w:rFonts w:ascii="Calibri" w:hAnsi="Calibri"/>
          <w:szCs w:val="22"/>
        </w:rPr>
      </w:pPr>
      <w:r w:rsidRPr="00D65A6A">
        <w:rPr>
          <w:rFonts w:ascii="Calibri" w:hAnsi="Calibri"/>
          <w:szCs w:val="22"/>
        </w:rPr>
        <w:t>b)</w:t>
      </w:r>
      <w:r w:rsidRPr="00D65A6A">
        <w:rPr>
          <w:rFonts w:ascii="Calibri" w:hAnsi="Calibri"/>
          <w:szCs w:val="22"/>
        </w:rPr>
        <w:tab/>
        <w:t xml:space="preserve"> ne pas avoir fait l’objet, depuis moins de cinq ans d’une condamnation définitive pour l’infraction prévue par l'article 1741 du </w:t>
      </w:r>
      <w:r w:rsidRPr="00D65A6A">
        <w:rPr>
          <w:rFonts w:ascii="Calibri" w:hAnsi="Calibri"/>
          <w:bCs/>
          <w:szCs w:val="22"/>
        </w:rPr>
        <w:t>code général des impôts</w:t>
      </w:r>
      <w:r w:rsidRPr="00D65A6A">
        <w:rPr>
          <w:rFonts w:ascii="Calibri" w:hAnsi="Calibri"/>
          <w:szCs w:val="22"/>
        </w:rPr>
        <w:t xml:space="preserve"> ou une infraction de même nature dans un autre Etat de l’Union Européenne ;</w:t>
      </w:r>
    </w:p>
    <w:p w14:paraId="5F7668BA" w14:textId="77777777" w:rsidR="00807918" w:rsidRPr="00D65A6A" w:rsidRDefault="00807918" w:rsidP="00807918">
      <w:pPr>
        <w:ind w:left="284" w:hanging="284"/>
        <w:jc w:val="both"/>
        <w:rPr>
          <w:rFonts w:ascii="Calibri" w:hAnsi="Calibri"/>
          <w:szCs w:val="22"/>
        </w:rPr>
      </w:pPr>
    </w:p>
    <w:p w14:paraId="5C9C8980" w14:textId="77777777" w:rsidR="00807918" w:rsidRDefault="00807918" w:rsidP="00807918">
      <w:pPr>
        <w:ind w:left="284" w:hanging="284"/>
        <w:jc w:val="both"/>
        <w:rPr>
          <w:rFonts w:ascii="Calibri" w:hAnsi="Calibri"/>
          <w:szCs w:val="22"/>
        </w:rPr>
      </w:pPr>
      <w:r w:rsidRPr="00D65A6A">
        <w:rPr>
          <w:rFonts w:ascii="Calibri" w:hAnsi="Calibri"/>
          <w:szCs w:val="22"/>
        </w:rPr>
        <w:lastRenderedPageBreak/>
        <w:t>c)</w:t>
      </w:r>
      <w:r w:rsidRPr="00D65A6A">
        <w:rPr>
          <w:rFonts w:ascii="Calibri" w:hAnsi="Calibri"/>
          <w:szCs w:val="22"/>
        </w:rPr>
        <w:tab/>
        <w:t xml:space="preserve"> ne pas avoir fait l’objet, depuis moins de cinq ans, d’une condamnation inscrite au bulletin n° 2 du casier judiciaire pour les infractions mentionnées aux articles L. 8221-1, L. 8221-3, L. 8221-5, L. 8231-1, L. 8241-1 et L. 8251-1 du </w:t>
      </w:r>
      <w:r w:rsidRPr="00D65A6A">
        <w:rPr>
          <w:rFonts w:ascii="Calibri" w:hAnsi="Calibri"/>
          <w:bCs/>
          <w:szCs w:val="22"/>
        </w:rPr>
        <w:t>code du travail</w:t>
      </w:r>
      <w:r w:rsidRPr="00D65A6A">
        <w:rPr>
          <w:rFonts w:ascii="Calibri" w:hAnsi="Calibri"/>
          <w:szCs w:val="22"/>
        </w:rPr>
        <w:t> ou des infractions de même nature dans un autre Etat de l’Union Européenne ;</w:t>
      </w:r>
    </w:p>
    <w:p w14:paraId="7C53DCD9" w14:textId="77777777" w:rsidR="00807918" w:rsidRPr="00D65A6A" w:rsidRDefault="00807918" w:rsidP="00807918">
      <w:pPr>
        <w:ind w:left="284" w:hanging="284"/>
        <w:jc w:val="both"/>
        <w:rPr>
          <w:rFonts w:ascii="Calibri" w:hAnsi="Calibri"/>
          <w:szCs w:val="22"/>
        </w:rPr>
      </w:pPr>
    </w:p>
    <w:p w14:paraId="384C5982" w14:textId="77777777" w:rsidR="00807918" w:rsidRDefault="00807918" w:rsidP="00807918">
      <w:pPr>
        <w:ind w:left="284" w:hanging="284"/>
        <w:jc w:val="both"/>
        <w:rPr>
          <w:rFonts w:ascii="Calibri" w:hAnsi="Calibri"/>
          <w:szCs w:val="22"/>
        </w:rPr>
      </w:pPr>
      <w:r w:rsidRPr="00D65A6A">
        <w:rPr>
          <w:rFonts w:ascii="Calibri" w:hAnsi="Calibri"/>
          <w:szCs w:val="22"/>
        </w:rPr>
        <w:t xml:space="preserve">d) </w:t>
      </w:r>
      <w:r w:rsidRPr="00D65A6A">
        <w:rPr>
          <w:rFonts w:ascii="Calibri" w:hAnsi="Calibri"/>
          <w:szCs w:val="22"/>
        </w:rPr>
        <w:tab/>
        <w:t>ne pas être en état de liquidation judiciaire ou ne pas faire l’objet d’une procédure équivalente régie par un droit étranger ;</w:t>
      </w:r>
    </w:p>
    <w:p w14:paraId="6412A09F" w14:textId="77777777" w:rsidR="00807918" w:rsidRPr="00D65A6A" w:rsidRDefault="00807918" w:rsidP="00807918">
      <w:pPr>
        <w:ind w:left="284" w:hanging="284"/>
        <w:jc w:val="both"/>
        <w:rPr>
          <w:rFonts w:ascii="Calibri" w:hAnsi="Calibri"/>
          <w:szCs w:val="22"/>
        </w:rPr>
      </w:pPr>
    </w:p>
    <w:p w14:paraId="39A8F025" w14:textId="77777777" w:rsidR="00807918" w:rsidRDefault="00807918" w:rsidP="00807918">
      <w:pPr>
        <w:ind w:left="284" w:hanging="284"/>
        <w:jc w:val="both"/>
        <w:rPr>
          <w:rFonts w:ascii="Calibri" w:hAnsi="Calibri"/>
          <w:szCs w:val="22"/>
        </w:rPr>
      </w:pPr>
      <w:r w:rsidRPr="00D65A6A">
        <w:rPr>
          <w:rFonts w:ascii="Calibri" w:hAnsi="Calibri"/>
          <w:szCs w:val="22"/>
        </w:rPr>
        <w:t xml:space="preserve">e) </w:t>
      </w:r>
      <w:r w:rsidRPr="00D65A6A">
        <w:rPr>
          <w:rFonts w:ascii="Calibri" w:hAnsi="Calibri"/>
          <w:szCs w:val="22"/>
        </w:rPr>
        <w:tab/>
        <w:t>ne pas être déclaré en état de faillite personnelle ou ne pas faire l’objet d'une procédure équivalente régie par un droit étranger ;</w:t>
      </w:r>
    </w:p>
    <w:p w14:paraId="21118300" w14:textId="77777777" w:rsidR="00807918" w:rsidRPr="00D65A6A" w:rsidRDefault="00807918" w:rsidP="00807918">
      <w:pPr>
        <w:ind w:left="284" w:hanging="284"/>
        <w:jc w:val="both"/>
        <w:rPr>
          <w:rFonts w:ascii="Calibri" w:hAnsi="Calibri"/>
          <w:szCs w:val="22"/>
        </w:rPr>
      </w:pPr>
    </w:p>
    <w:p w14:paraId="37DB5C62" w14:textId="77777777" w:rsidR="00807918" w:rsidRDefault="00807918" w:rsidP="00807918">
      <w:pPr>
        <w:ind w:left="284" w:hanging="284"/>
        <w:jc w:val="both"/>
        <w:rPr>
          <w:rFonts w:ascii="Calibri" w:hAnsi="Calibri"/>
          <w:szCs w:val="22"/>
        </w:rPr>
      </w:pPr>
      <w:r w:rsidRPr="00D65A6A">
        <w:rPr>
          <w:rFonts w:ascii="Calibri" w:hAnsi="Calibri"/>
          <w:szCs w:val="22"/>
        </w:rPr>
        <w:t xml:space="preserve">f) </w:t>
      </w:r>
      <w:r w:rsidRPr="00D65A6A">
        <w:rPr>
          <w:rFonts w:ascii="Calibri" w:hAnsi="Calibri"/>
          <w:szCs w:val="22"/>
        </w:rPr>
        <w:tab/>
        <w:t>ne pas être admis au redressement judiciaire ou à une procédure équivalente régie par un droit étranger, sans justifier d’une habilitation à poursuivre son activité pendant la durée prévisible d'exécution du marché public ou de l’accord-cadre ;</w:t>
      </w:r>
    </w:p>
    <w:p w14:paraId="7573FD15" w14:textId="77777777" w:rsidR="00807918" w:rsidRPr="00D65A6A" w:rsidRDefault="00807918" w:rsidP="00807918">
      <w:pPr>
        <w:ind w:left="284" w:hanging="284"/>
        <w:jc w:val="both"/>
        <w:rPr>
          <w:rFonts w:ascii="Calibri" w:hAnsi="Calibri"/>
          <w:szCs w:val="22"/>
        </w:rPr>
      </w:pPr>
    </w:p>
    <w:p w14:paraId="7DC0F487" w14:textId="77777777" w:rsidR="00807918" w:rsidRDefault="00807918" w:rsidP="00807918">
      <w:pPr>
        <w:ind w:left="284" w:hanging="284"/>
        <w:jc w:val="both"/>
        <w:rPr>
          <w:rFonts w:ascii="Calibri" w:hAnsi="Calibri"/>
          <w:szCs w:val="22"/>
        </w:rPr>
      </w:pPr>
      <w:r w:rsidRPr="00D65A6A">
        <w:rPr>
          <w:rFonts w:ascii="Calibri" w:hAnsi="Calibri"/>
          <w:szCs w:val="22"/>
        </w:rPr>
        <w:t xml:space="preserve">g) </w:t>
      </w:r>
      <w:r w:rsidRPr="00D65A6A">
        <w:rPr>
          <w:rFonts w:ascii="Calibri" w:hAnsi="Calibri"/>
          <w:szCs w:val="22"/>
        </w:rPr>
        <w:tab/>
        <w:t>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6E71E071" w14:textId="77777777" w:rsidR="00807918" w:rsidRPr="00D65A6A" w:rsidRDefault="00807918" w:rsidP="00807918">
      <w:pPr>
        <w:ind w:left="284" w:hanging="284"/>
        <w:jc w:val="both"/>
        <w:rPr>
          <w:rFonts w:ascii="Calibri" w:hAnsi="Calibri"/>
          <w:szCs w:val="22"/>
        </w:rPr>
      </w:pPr>
    </w:p>
    <w:p w14:paraId="21BC4391" w14:textId="77777777" w:rsidR="00807918" w:rsidRDefault="00807918" w:rsidP="00807918">
      <w:pPr>
        <w:ind w:left="284" w:hanging="284"/>
        <w:jc w:val="both"/>
        <w:rPr>
          <w:rFonts w:ascii="Calibri" w:hAnsi="Calibri"/>
          <w:szCs w:val="22"/>
        </w:rPr>
      </w:pPr>
      <w:r w:rsidRPr="00D65A6A">
        <w:rPr>
          <w:rFonts w:ascii="Calibri" w:hAnsi="Calibri"/>
          <w:szCs w:val="22"/>
        </w:rPr>
        <w:t>h)</w:t>
      </w:r>
      <w:r w:rsidRPr="00D65A6A">
        <w:rPr>
          <w:rFonts w:ascii="Calibri" w:hAnsi="Calibri"/>
          <w:szCs w:val="22"/>
        </w:rPr>
        <w:tab/>
        <w:t xml:space="preserve"> être en règle, au cours de l'année précédant celle au cours de laquelle a lieu le lancement de la consultation, au regard des articles L. 5212-1, L. 5212-2, L. 5212-5 et L. 5212-9 du </w:t>
      </w:r>
      <w:r w:rsidRPr="00D65A6A">
        <w:rPr>
          <w:rFonts w:ascii="Calibri" w:hAnsi="Calibri"/>
          <w:bCs/>
          <w:szCs w:val="22"/>
        </w:rPr>
        <w:t>code du travail</w:t>
      </w:r>
      <w:r w:rsidRPr="00D65A6A">
        <w:rPr>
          <w:rFonts w:ascii="Calibri" w:hAnsi="Calibri"/>
          <w:szCs w:val="22"/>
        </w:rPr>
        <w:t xml:space="preserve"> concernant l’emploi des travailleurs handicapés ;</w:t>
      </w:r>
    </w:p>
    <w:p w14:paraId="4E78D689" w14:textId="77777777" w:rsidR="00807918" w:rsidRPr="00D65A6A" w:rsidRDefault="00807918" w:rsidP="00807918">
      <w:pPr>
        <w:ind w:left="284" w:hanging="284"/>
        <w:jc w:val="both"/>
        <w:rPr>
          <w:rFonts w:ascii="Calibri" w:hAnsi="Calibri"/>
          <w:szCs w:val="22"/>
        </w:rPr>
      </w:pPr>
    </w:p>
    <w:p w14:paraId="0CCB1CD7" w14:textId="77777777" w:rsidR="00807918" w:rsidRDefault="00807918" w:rsidP="00807918">
      <w:pPr>
        <w:ind w:left="284" w:hanging="284"/>
        <w:jc w:val="both"/>
        <w:rPr>
          <w:rFonts w:ascii="Calibri" w:hAnsi="Calibri"/>
          <w:szCs w:val="22"/>
        </w:rPr>
      </w:pPr>
      <w:r w:rsidRPr="00D65A6A">
        <w:rPr>
          <w:rFonts w:ascii="Calibri" w:hAnsi="Calibri"/>
          <w:szCs w:val="22"/>
        </w:rPr>
        <w:t xml:space="preserve">i) </w:t>
      </w:r>
      <w:r w:rsidRPr="00D65A6A">
        <w:rPr>
          <w:rFonts w:ascii="Calibri" w:hAnsi="Calibri"/>
          <w:szCs w:val="22"/>
        </w:rPr>
        <w:tab/>
        <w:t xml:space="preserve">que le travail est effectué par des salariés employés régulièrement au regard des articles L. 1221-10, L. 3243-2 et R. 3243-1 du code du travail (dans le cas où les candidats emploient des salariés, conformément à l’article D. 8222-5-3° du code du travail), pour le candidat </w:t>
      </w:r>
      <w:r w:rsidRPr="00D65A6A">
        <w:rPr>
          <w:rFonts w:ascii="Calibri" w:hAnsi="Calibri"/>
          <w:bCs/>
          <w:szCs w:val="22"/>
        </w:rPr>
        <w:t xml:space="preserve">individuel ou membre du groupement </w:t>
      </w:r>
      <w:r w:rsidRPr="00D65A6A">
        <w:rPr>
          <w:rFonts w:ascii="Calibri" w:hAnsi="Calibri"/>
          <w:szCs w:val="22"/>
        </w:rPr>
        <w:t>établi en France ;</w:t>
      </w:r>
    </w:p>
    <w:p w14:paraId="671E1A20" w14:textId="77777777" w:rsidR="00807918" w:rsidRPr="00D65A6A" w:rsidRDefault="00807918" w:rsidP="00807918">
      <w:pPr>
        <w:ind w:left="284" w:hanging="284"/>
        <w:jc w:val="both"/>
        <w:rPr>
          <w:rFonts w:ascii="Calibri" w:hAnsi="Calibri"/>
          <w:szCs w:val="22"/>
        </w:rPr>
      </w:pPr>
    </w:p>
    <w:p w14:paraId="08DD3C68" w14:textId="77777777" w:rsidR="00807918" w:rsidRPr="00D65A6A" w:rsidRDefault="00807918" w:rsidP="00807918">
      <w:pPr>
        <w:ind w:left="284" w:hanging="284"/>
        <w:jc w:val="both"/>
        <w:rPr>
          <w:rFonts w:ascii="Calibri" w:hAnsi="Calibri"/>
          <w:szCs w:val="22"/>
        </w:rPr>
      </w:pPr>
      <w:r w:rsidRPr="00D65A6A">
        <w:rPr>
          <w:rFonts w:ascii="Calibri" w:hAnsi="Calibri"/>
          <w:szCs w:val="22"/>
        </w:rPr>
        <w:t xml:space="preserve">j) </w:t>
      </w:r>
      <w:r w:rsidRPr="00D65A6A">
        <w:rPr>
          <w:rFonts w:ascii="Calibri" w:hAnsi="Calibri"/>
          <w:szCs w:val="22"/>
        </w:rPr>
        <w:tab/>
        <w:t xml:space="preserve">fournir à ses salariés des bulletins de paie comportant les mentions prévues à l’article R. 3243-1 du code du travail, ou des documents équivalents, pour le </w:t>
      </w:r>
      <w:r w:rsidRPr="00D65A6A">
        <w:rPr>
          <w:rFonts w:ascii="Calibri" w:hAnsi="Calibri"/>
          <w:bCs/>
          <w:szCs w:val="22"/>
        </w:rPr>
        <w:t>candidat individuel ou membre du groupement établi ou domicilié à l’étranger;</w:t>
      </w:r>
    </w:p>
    <w:p w14:paraId="2A632225" w14:textId="77777777" w:rsidR="00807918" w:rsidRDefault="00807918" w:rsidP="00807918">
      <w:pPr>
        <w:ind w:left="284" w:hanging="284"/>
        <w:jc w:val="both"/>
        <w:rPr>
          <w:rFonts w:ascii="Calibri" w:hAnsi="Calibri"/>
          <w:szCs w:val="22"/>
        </w:rPr>
      </w:pPr>
      <w:r w:rsidRPr="00D65A6A">
        <w:rPr>
          <w:rFonts w:ascii="Calibri" w:hAnsi="Calibri"/>
          <w:szCs w:val="22"/>
        </w:rPr>
        <w:t xml:space="preserve">k) </w:t>
      </w:r>
      <w:r w:rsidRPr="00D65A6A">
        <w:rPr>
          <w:rFonts w:ascii="Calibri" w:hAnsi="Calibri"/>
          <w:szCs w:val="22"/>
        </w:rPr>
        <w:tab/>
        <w:t>que les renseignements fournis en annexe de l’acte spécial sont exacts.</w:t>
      </w:r>
    </w:p>
    <w:p w14:paraId="3821C068" w14:textId="77777777" w:rsidR="00807918" w:rsidRPr="00D65A6A" w:rsidRDefault="00807918" w:rsidP="00807918">
      <w:pPr>
        <w:ind w:left="284" w:hanging="284"/>
        <w:jc w:val="both"/>
        <w:rPr>
          <w:rFonts w:ascii="Calibri" w:hAnsi="Calibri"/>
          <w:szCs w:val="22"/>
        </w:rPr>
      </w:pPr>
    </w:p>
    <w:p w14:paraId="01DF1CE4" w14:textId="77777777" w:rsidR="00807918"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r w:rsidRPr="00D65A6A">
        <w:rPr>
          <w:rFonts w:ascii="Calibri" w:hAnsi="Calibri"/>
          <w:iCs/>
          <w:szCs w:val="22"/>
        </w:rPr>
        <w:t>L</w:t>
      </w:r>
      <w:r>
        <w:rPr>
          <w:rFonts w:ascii="Calibri" w:hAnsi="Calibri"/>
          <w:iCs/>
          <w:szCs w:val="22"/>
        </w:rPr>
        <w:t>'entreprise sous-traitante doit</w:t>
      </w:r>
      <w:r w:rsidRPr="00D65A6A">
        <w:rPr>
          <w:rFonts w:ascii="Calibri" w:hAnsi="Calibri"/>
          <w:iCs/>
          <w:szCs w:val="22"/>
        </w:rPr>
        <w:t xml:space="preserve"> obligatoirement être acceptée et ses conditions de paiement agréées par le maître d'ouvrage. </w:t>
      </w:r>
    </w:p>
    <w:p w14:paraId="676418C3" w14:textId="77777777" w:rsidR="00807918" w:rsidRPr="00D65A6A"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p>
    <w:p w14:paraId="0616EB0E" w14:textId="77777777" w:rsidR="00807918"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r w:rsidRPr="00D65A6A">
        <w:rPr>
          <w:rFonts w:ascii="Calibri" w:hAnsi="Calibri"/>
          <w:iCs/>
          <w:szCs w:val="22"/>
        </w:rPr>
        <w:t>L'acceptation de l'agrément d'un sous-traitant ainsi que les conditions de paiement correspondantes est possible en cours de marché selon les</w:t>
      </w:r>
      <w:r>
        <w:rPr>
          <w:rFonts w:ascii="Calibri" w:hAnsi="Calibri"/>
          <w:iCs/>
          <w:szCs w:val="22"/>
        </w:rPr>
        <w:t xml:space="preserve"> modalités définies aux articles L 2193-4 à L 2193-7 du Code de la Commande Publique.</w:t>
      </w:r>
    </w:p>
    <w:p w14:paraId="38442605" w14:textId="77777777" w:rsidR="00807918" w:rsidRPr="00D65A6A"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p>
    <w:p w14:paraId="29734E8E" w14:textId="00336A76" w:rsidR="00807918" w:rsidRPr="00D65A6A"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r w:rsidRPr="00D65A6A">
        <w:rPr>
          <w:rFonts w:ascii="Calibri" w:hAnsi="Calibri"/>
          <w:iCs/>
          <w:szCs w:val="22"/>
        </w:rPr>
        <w:t>Tou</w:t>
      </w:r>
      <w:r>
        <w:rPr>
          <w:rFonts w:ascii="Calibri" w:hAnsi="Calibri"/>
          <w:iCs/>
          <w:szCs w:val="22"/>
        </w:rPr>
        <w:t xml:space="preserve">te sous-traitance occulte </w:t>
      </w:r>
      <w:r w:rsidR="0004098D">
        <w:rPr>
          <w:rFonts w:ascii="Calibri" w:hAnsi="Calibri"/>
          <w:iCs/>
          <w:szCs w:val="22"/>
        </w:rPr>
        <w:t>peut</w:t>
      </w:r>
      <w:r w:rsidR="0004098D" w:rsidRPr="00D65A6A">
        <w:rPr>
          <w:rFonts w:ascii="Calibri" w:hAnsi="Calibri"/>
          <w:iCs/>
          <w:szCs w:val="22"/>
        </w:rPr>
        <w:t>-être</w:t>
      </w:r>
      <w:r w:rsidRPr="00D65A6A">
        <w:rPr>
          <w:rFonts w:ascii="Calibri" w:hAnsi="Calibri"/>
          <w:iCs/>
          <w:szCs w:val="22"/>
        </w:rPr>
        <w:t xml:space="preserve"> sanctionnée par la résiliation du marché aux frais et risques de l'entreprise titulaire </w:t>
      </w:r>
      <w:r>
        <w:rPr>
          <w:rFonts w:ascii="Calibri" w:hAnsi="Calibri"/>
          <w:iCs/>
          <w:szCs w:val="22"/>
        </w:rPr>
        <w:t>du marché (Article 52</w:t>
      </w:r>
      <w:r w:rsidRPr="00D65A6A">
        <w:rPr>
          <w:rFonts w:ascii="Calibri" w:hAnsi="Calibri"/>
          <w:iCs/>
          <w:szCs w:val="22"/>
        </w:rPr>
        <w:t xml:space="preserve"> du CCAG</w:t>
      </w:r>
      <w:r>
        <w:rPr>
          <w:rFonts w:ascii="Calibri" w:hAnsi="Calibri"/>
          <w:iCs/>
          <w:szCs w:val="22"/>
        </w:rPr>
        <w:t>-Travaux</w:t>
      </w:r>
      <w:r w:rsidRPr="00D65A6A">
        <w:rPr>
          <w:rFonts w:ascii="Calibri" w:hAnsi="Calibri"/>
          <w:iCs/>
          <w:szCs w:val="22"/>
        </w:rPr>
        <w:t>).</w:t>
      </w:r>
    </w:p>
    <w:p w14:paraId="4B050D57" w14:textId="77777777" w:rsidR="008F62B2" w:rsidRDefault="008F62B2" w:rsidP="008F62B2">
      <w:pPr>
        <w:tabs>
          <w:tab w:val="left" w:pos="1134"/>
          <w:tab w:val="left" w:pos="1276"/>
          <w:tab w:val="left" w:pos="1843"/>
          <w:tab w:val="left" w:pos="2127"/>
        </w:tabs>
        <w:autoSpaceDE w:val="0"/>
        <w:autoSpaceDN w:val="0"/>
        <w:adjustRightInd w:val="0"/>
        <w:jc w:val="both"/>
        <w:rPr>
          <w:rFonts w:ascii="Calibri" w:hAnsi="Calibri"/>
          <w:iCs/>
          <w:sz w:val="22"/>
          <w:szCs w:val="22"/>
        </w:rPr>
      </w:pPr>
    </w:p>
    <w:p w14:paraId="693630A1" w14:textId="5613251C" w:rsidR="008D0386" w:rsidRPr="008D0386" w:rsidRDefault="008D0386" w:rsidP="00715BEF">
      <w:pPr>
        <w:pStyle w:val="Titre2"/>
      </w:pPr>
      <w:bookmarkStart w:id="20" w:name="_Toc219210241"/>
      <w:r w:rsidRPr="008D0386">
        <w:t>Dispositions relatives au travail détaché</w:t>
      </w:r>
      <w:bookmarkEnd w:id="20"/>
    </w:p>
    <w:p w14:paraId="5EF482AD" w14:textId="77777777" w:rsidR="008D0386" w:rsidRPr="008D0386" w:rsidRDefault="008D0386" w:rsidP="008D0386">
      <w:pPr>
        <w:jc w:val="both"/>
        <w:rPr>
          <w:rFonts w:asciiTheme="minorHAnsi" w:hAnsiTheme="minorHAnsi"/>
          <w:iCs/>
        </w:rPr>
      </w:pPr>
    </w:p>
    <w:p w14:paraId="5A868762" w14:textId="77777777" w:rsidR="00807918" w:rsidRPr="00D65A6A" w:rsidRDefault="00807918" w:rsidP="00807918">
      <w:pPr>
        <w:jc w:val="both"/>
        <w:rPr>
          <w:rFonts w:ascii="Calibri" w:hAnsi="Calibri"/>
          <w:iCs/>
          <w:szCs w:val="22"/>
        </w:rPr>
      </w:pPr>
      <w:r w:rsidRPr="00D65A6A">
        <w:rPr>
          <w:rFonts w:ascii="Calibri" w:hAnsi="Calibri"/>
          <w:iCs/>
          <w:szCs w:val="22"/>
        </w:rPr>
        <w:t>Les dispositions suivantes sont prises afin de lutter contre le recours frauduleux au travail détaché.</w:t>
      </w:r>
    </w:p>
    <w:p w14:paraId="7604AD04" w14:textId="77777777" w:rsidR="00807918" w:rsidRPr="00D65A6A"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p>
    <w:p w14:paraId="2C6E5A4E" w14:textId="77777777" w:rsidR="00807918" w:rsidRPr="00D65A6A" w:rsidRDefault="00807918" w:rsidP="00807918">
      <w:pPr>
        <w:jc w:val="both"/>
        <w:rPr>
          <w:rFonts w:ascii="Calibri" w:hAnsi="Calibri"/>
          <w:iCs/>
          <w:szCs w:val="22"/>
        </w:rPr>
      </w:pPr>
      <w:r w:rsidRPr="00D65A6A">
        <w:rPr>
          <w:rFonts w:ascii="Calibri" w:hAnsi="Calibri"/>
          <w:iCs/>
          <w:szCs w:val="22"/>
        </w:rPr>
        <w:t>Les jours et heures d’ouverture du chantier sont précisés au CCTP.</w:t>
      </w:r>
      <w:r w:rsidRPr="00D65A6A">
        <w:rPr>
          <w:rFonts w:ascii="Calibri" w:hAnsi="Calibri"/>
          <w:sz w:val="18"/>
        </w:rPr>
        <w:t xml:space="preserve"> </w:t>
      </w:r>
      <w:r w:rsidRPr="00D65A6A">
        <w:rPr>
          <w:rFonts w:ascii="Calibri" w:hAnsi="Calibri"/>
          <w:iCs/>
          <w:szCs w:val="22"/>
        </w:rPr>
        <w:t>Toute intervention</w:t>
      </w:r>
      <w:r>
        <w:rPr>
          <w:rFonts w:ascii="Calibri" w:hAnsi="Calibri"/>
          <w:iCs/>
          <w:szCs w:val="22"/>
        </w:rPr>
        <w:t xml:space="preserve"> en dehors de ces horaires doit</w:t>
      </w:r>
      <w:r w:rsidRPr="00D65A6A">
        <w:rPr>
          <w:rFonts w:ascii="Calibri" w:hAnsi="Calibri"/>
          <w:iCs/>
          <w:szCs w:val="22"/>
        </w:rPr>
        <w:t xml:space="preserve"> faire l'objet d'une autorisation préalable délivrée par le maître d'ouvrage.</w:t>
      </w:r>
    </w:p>
    <w:p w14:paraId="208B32E3" w14:textId="77777777" w:rsidR="00807918" w:rsidRPr="00D65A6A"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p>
    <w:p w14:paraId="172BEC0F" w14:textId="77777777" w:rsidR="00807918" w:rsidRPr="00A43195"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r w:rsidRPr="00D65A6A">
        <w:rPr>
          <w:rFonts w:ascii="Calibri" w:hAnsi="Calibri"/>
          <w:iCs/>
          <w:szCs w:val="22"/>
        </w:rPr>
        <w:t>Lors de la première réunion organisée pendant la période de préparation de chantier</w:t>
      </w:r>
      <w:r>
        <w:rPr>
          <w:rFonts w:ascii="Calibri" w:hAnsi="Calibri"/>
          <w:iCs/>
          <w:szCs w:val="22"/>
        </w:rPr>
        <w:t>, le maître d'ouvrage rappelle</w:t>
      </w:r>
      <w:r w:rsidRPr="00D65A6A">
        <w:rPr>
          <w:rFonts w:ascii="Calibri" w:hAnsi="Calibri"/>
          <w:iCs/>
          <w:szCs w:val="22"/>
        </w:rPr>
        <w:t xml:space="preserve"> aux entreprises titulaires les </w:t>
      </w:r>
      <w:r w:rsidRPr="00A43195">
        <w:rPr>
          <w:rFonts w:ascii="Calibri" w:hAnsi="Calibri"/>
          <w:iCs/>
          <w:szCs w:val="22"/>
        </w:rPr>
        <w:t>obligations réglementaires, notamment en matière de recours au détachement de travailleurs. À cette occasion, un échange aura lieu afin de déterminer les modalités d'informations des salariés en situation de détachement sur leurs droits, y compris sur les chantiers de niveau inférieur à celui visé par l'article L1262-4-5 de la loi du 8 août 2016.</w:t>
      </w:r>
    </w:p>
    <w:p w14:paraId="0B0BBAC4" w14:textId="77777777" w:rsidR="00807918" w:rsidRPr="00A43195" w:rsidRDefault="00807918" w:rsidP="00807918">
      <w:pPr>
        <w:tabs>
          <w:tab w:val="left" w:pos="1134"/>
          <w:tab w:val="left" w:pos="1276"/>
          <w:tab w:val="left" w:pos="1843"/>
          <w:tab w:val="left" w:pos="2127"/>
        </w:tabs>
        <w:autoSpaceDE w:val="0"/>
        <w:autoSpaceDN w:val="0"/>
        <w:adjustRightInd w:val="0"/>
        <w:jc w:val="both"/>
        <w:rPr>
          <w:rFonts w:ascii="Calibri" w:hAnsi="Calibri"/>
          <w:iCs/>
          <w:sz w:val="22"/>
          <w:szCs w:val="22"/>
        </w:rPr>
      </w:pPr>
    </w:p>
    <w:p w14:paraId="5C08B756" w14:textId="3F8E0678" w:rsidR="00807918" w:rsidRPr="00A43195"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r w:rsidRPr="00A43195">
        <w:rPr>
          <w:rFonts w:ascii="Calibri" w:hAnsi="Calibri"/>
          <w:iCs/>
          <w:szCs w:val="22"/>
        </w:rPr>
        <w:t>Le tit</w:t>
      </w:r>
      <w:r>
        <w:rPr>
          <w:rFonts w:ascii="Calibri" w:hAnsi="Calibri"/>
          <w:iCs/>
          <w:szCs w:val="22"/>
        </w:rPr>
        <w:t>ulaire s’engage à fournir au maî</w:t>
      </w:r>
      <w:r w:rsidRPr="00A43195">
        <w:rPr>
          <w:rFonts w:ascii="Calibri" w:hAnsi="Calibri"/>
          <w:iCs/>
          <w:szCs w:val="22"/>
        </w:rPr>
        <w:t xml:space="preserve">tre d’ouvrage </w:t>
      </w:r>
      <w:r w:rsidR="006A6D43">
        <w:rPr>
          <w:rFonts w:ascii="Calibri" w:hAnsi="Calibri"/>
          <w:iCs/>
          <w:szCs w:val="22"/>
        </w:rPr>
        <w:t xml:space="preserve">une </w:t>
      </w:r>
      <w:r w:rsidRPr="00A43195">
        <w:rPr>
          <w:rFonts w:ascii="Calibri" w:hAnsi="Calibri"/>
          <w:iCs/>
          <w:szCs w:val="22"/>
        </w:rPr>
        <w:t>copie de la déclaration de détachement ainsi que la copie de la désignation officielle du représentant identifié en France.</w:t>
      </w:r>
    </w:p>
    <w:p w14:paraId="556E38AE" w14:textId="77777777" w:rsidR="00807918" w:rsidRPr="00A43195"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p>
    <w:p w14:paraId="00814E45" w14:textId="4BEED6F2" w:rsidR="00807918" w:rsidRPr="00A43195"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r w:rsidRPr="00A43195">
        <w:rPr>
          <w:rFonts w:ascii="Calibri" w:hAnsi="Calibri"/>
          <w:iCs/>
          <w:szCs w:val="22"/>
        </w:rPr>
        <w:t>Le tit</w:t>
      </w:r>
      <w:r>
        <w:rPr>
          <w:rFonts w:ascii="Calibri" w:hAnsi="Calibri"/>
          <w:iCs/>
          <w:szCs w:val="22"/>
        </w:rPr>
        <w:t>ulaire s’engage à fournir au maî</w:t>
      </w:r>
      <w:r w:rsidR="006A6D43">
        <w:rPr>
          <w:rFonts w:ascii="Calibri" w:hAnsi="Calibri"/>
          <w:iCs/>
          <w:szCs w:val="22"/>
        </w:rPr>
        <w:t>tre d’ouvrage</w:t>
      </w:r>
      <w:r w:rsidRPr="00A43195">
        <w:rPr>
          <w:rFonts w:ascii="Calibri" w:hAnsi="Calibri"/>
          <w:iCs/>
          <w:szCs w:val="22"/>
        </w:rPr>
        <w:t>, avant chaque détachement, une copie de la déclaration de détachement effectuée par son sous-traitant ou par l’entreprise d’intérim qu’il a sollicité (décret du n°2017-825 du 5 mai 2017).</w:t>
      </w:r>
    </w:p>
    <w:p w14:paraId="7BA4657C" w14:textId="77777777" w:rsidR="00807918" w:rsidRPr="00A43195"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r w:rsidRPr="00A43195">
        <w:rPr>
          <w:rFonts w:ascii="Calibri" w:hAnsi="Calibri"/>
          <w:iCs/>
          <w:szCs w:val="22"/>
        </w:rPr>
        <w:t xml:space="preserve"> </w:t>
      </w:r>
    </w:p>
    <w:p w14:paraId="6CD63DA2" w14:textId="5F759374" w:rsidR="00807918" w:rsidRPr="00A43195"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r w:rsidRPr="00A43195">
        <w:rPr>
          <w:rFonts w:ascii="Calibri" w:hAnsi="Calibri"/>
          <w:iCs/>
          <w:szCs w:val="22"/>
        </w:rPr>
        <w:lastRenderedPageBreak/>
        <w:t xml:space="preserve">Sur les chantiers de bâtiment ou de génie civil relevant d'une coordination de sécurité de niveau 1, un affichage de la législation applicable aux travailleurs détachés traduite en plusieurs langues est réalisé par le titulaire. </w:t>
      </w:r>
    </w:p>
    <w:p w14:paraId="72075155" w14:textId="77777777" w:rsidR="00807918" w:rsidRPr="00A43195"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p>
    <w:p w14:paraId="1DC80FDC" w14:textId="77777777" w:rsidR="00807918" w:rsidRPr="00A43195"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r w:rsidRPr="00A43195">
        <w:rPr>
          <w:rFonts w:ascii="Calibri" w:hAnsi="Calibri"/>
          <w:iCs/>
          <w:szCs w:val="22"/>
        </w:rPr>
        <w:t>Le titulaire s’engage à faire porter par le personnel permanent ou intérimaire travaillant pour son compte, dans l’enceinte du chantier et en permanence, un dispositif d’identification de chaque personne et de s</w:t>
      </w:r>
      <w:r>
        <w:rPr>
          <w:rFonts w:ascii="Calibri" w:hAnsi="Calibri"/>
          <w:iCs/>
          <w:szCs w:val="22"/>
        </w:rPr>
        <w:t>on employeur. Ce dispositif est</w:t>
      </w:r>
      <w:r w:rsidRPr="00A43195">
        <w:rPr>
          <w:rFonts w:ascii="Calibri" w:hAnsi="Calibri"/>
          <w:iCs/>
          <w:szCs w:val="22"/>
        </w:rPr>
        <w:t xml:space="preserve"> complété par l’obligation, pour chaque salarié concerné, de détenir une carte d’identification professionnelle des salariés du bâtiment et des travaux publics lorsque les modalités de mi</w:t>
      </w:r>
      <w:r>
        <w:rPr>
          <w:rFonts w:ascii="Calibri" w:hAnsi="Calibri"/>
          <w:iCs/>
          <w:szCs w:val="22"/>
        </w:rPr>
        <w:t>se en œuvre de ce dispositif s</w:t>
      </w:r>
      <w:r w:rsidRPr="00A43195">
        <w:rPr>
          <w:rFonts w:ascii="Calibri" w:hAnsi="Calibri"/>
          <w:iCs/>
          <w:szCs w:val="22"/>
        </w:rPr>
        <w:t>ont arrêtées réglementairement.</w:t>
      </w:r>
    </w:p>
    <w:p w14:paraId="1F1526A4" w14:textId="77777777" w:rsidR="00807918" w:rsidRPr="00A43195"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p>
    <w:p w14:paraId="09783281" w14:textId="4B55C0B7" w:rsidR="00807918" w:rsidRPr="00A43195"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r w:rsidRPr="00A43195">
        <w:rPr>
          <w:rFonts w:ascii="Calibri" w:hAnsi="Calibri"/>
          <w:iCs/>
          <w:szCs w:val="22"/>
        </w:rPr>
        <w:t xml:space="preserve">Lorsque plusieurs entreprises sont présentes sur un chantier, chacune s’engage à communiquer au </w:t>
      </w:r>
      <w:r w:rsidR="006A6D43">
        <w:rPr>
          <w:rFonts w:ascii="Calibri" w:hAnsi="Calibri"/>
          <w:iCs/>
          <w:szCs w:val="22"/>
        </w:rPr>
        <w:t xml:space="preserve">maitre d’ouvrage </w:t>
      </w:r>
      <w:r w:rsidRPr="00A43195">
        <w:rPr>
          <w:rFonts w:ascii="Calibri" w:hAnsi="Calibri"/>
          <w:iCs/>
          <w:szCs w:val="22"/>
        </w:rPr>
        <w:t>la liste des personnes qu'elle autorise à accéder au chantier.</w:t>
      </w:r>
    </w:p>
    <w:p w14:paraId="633638EE" w14:textId="77777777" w:rsidR="00807918" w:rsidRPr="00A43195" w:rsidRDefault="00807918" w:rsidP="00807918">
      <w:pPr>
        <w:tabs>
          <w:tab w:val="left" w:pos="1134"/>
          <w:tab w:val="left" w:pos="1276"/>
          <w:tab w:val="left" w:pos="1843"/>
          <w:tab w:val="left" w:pos="2127"/>
        </w:tabs>
        <w:autoSpaceDE w:val="0"/>
        <w:autoSpaceDN w:val="0"/>
        <w:adjustRightInd w:val="0"/>
        <w:jc w:val="both"/>
        <w:rPr>
          <w:rFonts w:ascii="Calibri" w:hAnsi="Calibri"/>
          <w:iCs/>
          <w:szCs w:val="22"/>
        </w:rPr>
      </w:pPr>
    </w:p>
    <w:p w14:paraId="3232F9E6" w14:textId="77777777" w:rsidR="00807918" w:rsidRPr="00FB4344" w:rsidRDefault="00807918" w:rsidP="00807918">
      <w:pPr>
        <w:tabs>
          <w:tab w:val="left" w:pos="1134"/>
          <w:tab w:val="left" w:pos="1276"/>
          <w:tab w:val="left" w:pos="1843"/>
          <w:tab w:val="left" w:pos="2127"/>
        </w:tabs>
        <w:autoSpaceDE w:val="0"/>
        <w:autoSpaceDN w:val="0"/>
        <w:adjustRightInd w:val="0"/>
        <w:jc w:val="both"/>
        <w:rPr>
          <w:rFonts w:ascii="Calibri" w:hAnsi="Calibri"/>
          <w:iCs/>
          <w:sz w:val="22"/>
          <w:szCs w:val="22"/>
        </w:rPr>
      </w:pPr>
      <w:r w:rsidRPr="00A43195">
        <w:rPr>
          <w:rFonts w:ascii="Calibri" w:hAnsi="Calibri"/>
          <w:iCs/>
          <w:szCs w:val="22"/>
        </w:rPr>
        <w:t>En cas de sous-traitance, les entreprises titulaires s’engagent à produire une déclaration émanant de leur</w:t>
      </w:r>
      <w:r w:rsidRPr="00D65A6A">
        <w:rPr>
          <w:rFonts w:ascii="Calibri" w:hAnsi="Calibri"/>
          <w:iCs/>
          <w:szCs w:val="22"/>
        </w:rPr>
        <w:t xml:space="preserve"> sous-traitant informant le maître d’ouvrage de leur intention de recourir ou non au travail détaché.  </w:t>
      </w:r>
    </w:p>
    <w:p w14:paraId="501AEAA5"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Theme="minorHAnsi" w:hAnsiTheme="minorHAnsi"/>
          <w:iCs/>
        </w:rPr>
      </w:pPr>
    </w:p>
    <w:p w14:paraId="33A89B07" w14:textId="0E91AF9F" w:rsidR="007613CE" w:rsidRPr="007613CE" w:rsidRDefault="007613CE" w:rsidP="00715BEF">
      <w:pPr>
        <w:pStyle w:val="Titre2"/>
      </w:pPr>
      <w:bookmarkStart w:id="21" w:name="_Toc219210242"/>
      <w:r w:rsidRPr="007613CE">
        <w:t>Protection de la main d’œuvre</w:t>
      </w:r>
      <w:bookmarkEnd w:id="21"/>
    </w:p>
    <w:p w14:paraId="66502246" w14:textId="77777777" w:rsidR="007613CE" w:rsidRPr="007613CE" w:rsidRDefault="007613CE" w:rsidP="007613CE"/>
    <w:p w14:paraId="2B3FC341" w14:textId="6CD208C9" w:rsidR="007613CE" w:rsidRPr="007613CE" w:rsidRDefault="007613CE" w:rsidP="007613CE">
      <w:pPr>
        <w:autoSpaceDE w:val="0"/>
        <w:autoSpaceDN w:val="0"/>
        <w:adjustRightInd w:val="0"/>
        <w:jc w:val="both"/>
        <w:rPr>
          <w:rFonts w:ascii="Calibri" w:hAnsi="Calibri"/>
          <w:iCs/>
          <w:szCs w:val="22"/>
        </w:rPr>
      </w:pPr>
      <w:r w:rsidRPr="007613CE">
        <w:rPr>
          <w:rFonts w:ascii="Calibri" w:hAnsi="Calibri"/>
          <w:iCs/>
          <w:szCs w:val="22"/>
        </w:rPr>
        <w:t>Conformément aux dispositions prévues à l</w:t>
      </w:r>
      <w:r w:rsidRPr="007613CE">
        <w:rPr>
          <w:rFonts w:ascii="Calibri" w:hAnsi="Calibri" w:hint="eastAsia"/>
          <w:iCs/>
          <w:szCs w:val="22"/>
        </w:rPr>
        <w:t>’</w:t>
      </w:r>
      <w:r w:rsidR="005C5A7C">
        <w:rPr>
          <w:rFonts w:ascii="Calibri" w:hAnsi="Calibri"/>
          <w:iCs/>
          <w:szCs w:val="22"/>
        </w:rPr>
        <w:t>article 6 du CCAG-T</w:t>
      </w:r>
      <w:r w:rsidRPr="007613CE">
        <w:rPr>
          <w:rFonts w:ascii="Calibri" w:hAnsi="Calibri"/>
          <w:iCs/>
          <w:szCs w:val="22"/>
        </w:rPr>
        <w:t>ravaux, le titulaire s</w:t>
      </w:r>
      <w:r w:rsidRPr="007613CE">
        <w:rPr>
          <w:rFonts w:ascii="Calibri" w:hAnsi="Calibri" w:hint="eastAsia"/>
          <w:iCs/>
          <w:szCs w:val="22"/>
        </w:rPr>
        <w:t>’</w:t>
      </w:r>
      <w:r w:rsidRPr="007613CE">
        <w:rPr>
          <w:rFonts w:ascii="Calibri" w:hAnsi="Calibri"/>
          <w:iCs/>
          <w:szCs w:val="22"/>
        </w:rPr>
        <w:t>engage à respecter les lois et règlements relatifs à la protection de la main-d’œuvre et aux conditions de travail du pays, ou cette main-d’œuvre est employée.</w:t>
      </w:r>
    </w:p>
    <w:p w14:paraId="483256B3" w14:textId="77777777" w:rsidR="007613CE" w:rsidRPr="007613CE" w:rsidRDefault="007613CE" w:rsidP="007613CE">
      <w:pPr>
        <w:autoSpaceDE w:val="0"/>
        <w:autoSpaceDN w:val="0"/>
        <w:adjustRightInd w:val="0"/>
        <w:jc w:val="both"/>
        <w:rPr>
          <w:rFonts w:ascii="Calibri" w:hAnsi="Calibri"/>
          <w:iCs/>
          <w:szCs w:val="22"/>
        </w:rPr>
      </w:pPr>
    </w:p>
    <w:p w14:paraId="4E34F2CF" w14:textId="77777777" w:rsidR="007613CE" w:rsidRPr="007613CE" w:rsidRDefault="007613CE" w:rsidP="007613CE">
      <w:pPr>
        <w:autoSpaceDE w:val="0"/>
        <w:autoSpaceDN w:val="0"/>
        <w:adjustRightInd w:val="0"/>
        <w:jc w:val="both"/>
        <w:rPr>
          <w:rFonts w:ascii="Calibri" w:hAnsi="Calibri"/>
          <w:iCs/>
          <w:szCs w:val="22"/>
        </w:rPr>
      </w:pPr>
      <w:r w:rsidRPr="007613CE">
        <w:rPr>
          <w:rFonts w:ascii="Calibri" w:hAnsi="Calibri"/>
          <w:iCs/>
          <w:szCs w:val="22"/>
        </w:rPr>
        <w:t>Chaque titulaire assure le rôle qui lui est imparti par la règlementation en vigueur en matière de protection de la main d'œuvre, d</w:t>
      </w:r>
      <w:r w:rsidRPr="007613CE">
        <w:rPr>
          <w:rFonts w:ascii="Calibri" w:hAnsi="Calibri" w:hint="eastAsia"/>
          <w:iCs/>
          <w:szCs w:val="22"/>
        </w:rPr>
        <w:t>’</w:t>
      </w:r>
      <w:r w:rsidRPr="007613CE">
        <w:rPr>
          <w:rFonts w:ascii="Calibri" w:hAnsi="Calibri"/>
          <w:iCs/>
          <w:szCs w:val="22"/>
        </w:rPr>
        <w:t>hygiène, de conditions de travail et de sécurité des intervenants sur le chantier.</w:t>
      </w:r>
    </w:p>
    <w:p w14:paraId="6053CA9C" w14:textId="77777777" w:rsidR="007613CE" w:rsidRPr="007613CE" w:rsidRDefault="007613CE" w:rsidP="007613CE">
      <w:pPr>
        <w:autoSpaceDE w:val="0"/>
        <w:autoSpaceDN w:val="0"/>
        <w:adjustRightInd w:val="0"/>
        <w:jc w:val="both"/>
        <w:rPr>
          <w:rFonts w:ascii="Calibri" w:hAnsi="Calibri"/>
          <w:iCs/>
          <w:szCs w:val="22"/>
        </w:rPr>
      </w:pPr>
    </w:p>
    <w:p w14:paraId="0990B398" w14:textId="77777777" w:rsidR="007613CE" w:rsidRPr="007613CE" w:rsidRDefault="007613CE" w:rsidP="00715BEF">
      <w:pPr>
        <w:pStyle w:val="Titre2"/>
      </w:pPr>
      <w:bookmarkStart w:id="22" w:name="_Toc219210243"/>
      <w:r w:rsidRPr="007613CE">
        <w:t>Mesures environnementales</w:t>
      </w:r>
      <w:bookmarkEnd w:id="22"/>
    </w:p>
    <w:p w14:paraId="0F46776F" w14:textId="77777777" w:rsidR="007613CE" w:rsidRPr="007613CE" w:rsidRDefault="007613CE" w:rsidP="007613CE"/>
    <w:p w14:paraId="1D608D0E" w14:textId="77777777" w:rsidR="007613CE" w:rsidRPr="007613CE" w:rsidRDefault="007613CE" w:rsidP="007613CE">
      <w:pPr>
        <w:jc w:val="both"/>
        <w:rPr>
          <w:rFonts w:ascii="Calibri" w:hAnsi="Calibri"/>
          <w:iCs/>
          <w:szCs w:val="22"/>
        </w:rPr>
      </w:pPr>
      <w:r w:rsidRPr="007613CE">
        <w:rPr>
          <w:rFonts w:ascii="Calibri" w:hAnsi="Calibri"/>
          <w:iCs/>
          <w:szCs w:val="22"/>
        </w:rPr>
        <w:t>Conformément aux dispositions de l’article 7 du CCAG-Travaux, le titulaire veille à ce que les prestations qu’il effectue respectent les prescriptions législatives et réglementaires en vigueur en matière d’environnement, de sécurité et de santé des personnes, et de préservation du voisinage.</w:t>
      </w:r>
    </w:p>
    <w:p w14:paraId="1C10209D" w14:textId="77777777" w:rsidR="007613CE" w:rsidRPr="007613CE" w:rsidRDefault="007613CE" w:rsidP="007613CE">
      <w:pPr>
        <w:rPr>
          <w:rFonts w:ascii="Calibri" w:hAnsi="Calibri"/>
          <w:iCs/>
          <w:szCs w:val="22"/>
        </w:rPr>
      </w:pPr>
    </w:p>
    <w:p w14:paraId="31BFE84D" w14:textId="77777777" w:rsidR="007613CE" w:rsidRPr="007613CE" w:rsidRDefault="007613CE" w:rsidP="00715BEF">
      <w:pPr>
        <w:pStyle w:val="Titre2"/>
      </w:pPr>
      <w:bookmarkStart w:id="23" w:name="_Toc219210244"/>
      <w:r w:rsidRPr="007613CE">
        <w:t>Redressement et liquidation judiciaire</w:t>
      </w:r>
      <w:bookmarkEnd w:id="23"/>
    </w:p>
    <w:p w14:paraId="2A3F8D78" w14:textId="77777777" w:rsidR="007613CE" w:rsidRPr="007613CE" w:rsidRDefault="007613CE" w:rsidP="007613CE">
      <w:pPr>
        <w:rPr>
          <w:rFonts w:ascii="Calibri" w:hAnsi="Calibri"/>
          <w:sz w:val="22"/>
          <w:szCs w:val="22"/>
        </w:rPr>
      </w:pPr>
    </w:p>
    <w:p w14:paraId="6322F09C" w14:textId="59202588" w:rsidR="007613CE" w:rsidRPr="007613CE" w:rsidRDefault="007613CE" w:rsidP="007613CE">
      <w:pPr>
        <w:tabs>
          <w:tab w:val="left" w:pos="1134"/>
          <w:tab w:val="left" w:pos="1276"/>
          <w:tab w:val="left" w:pos="1843"/>
          <w:tab w:val="left" w:pos="2127"/>
        </w:tabs>
        <w:autoSpaceDE w:val="0"/>
        <w:autoSpaceDN w:val="0"/>
        <w:adjustRightInd w:val="0"/>
        <w:jc w:val="both"/>
        <w:rPr>
          <w:rFonts w:ascii="Calibri" w:hAnsi="Calibri"/>
          <w:iCs/>
          <w:szCs w:val="22"/>
        </w:rPr>
      </w:pPr>
      <w:r w:rsidRPr="007613CE">
        <w:rPr>
          <w:rFonts w:ascii="Calibri" w:hAnsi="Calibri"/>
          <w:iCs/>
          <w:szCs w:val="22"/>
        </w:rPr>
        <w:t>Les claus</w:t>
      </w:r>
      <w:r w:rsidR="005C5A7C">
        <w:rPr>
          <w:rFonts w:ascii="Calibri" w:hAnsi="Calibri"/>
          <w:iCs/>
          <w:szCs w:val="22"/>
        </w:rPr>
        <w:t>es de l'article 50.1.2 du CCAG-T</w:t>
      </w:r>
      <w:r w:rsidRPr="007613CE">
        <w:rPr>
          <w:rFonts w:ascii="Calibri" w:hAnsi="Calibri"/>
          <w:iCs/>
          <w:szCs w:val="22"/>
        </w:rPr>
        <w:t>ravaux sont applicables en cas de redressement ou de liquidation judiciaire.</w:t>
      </w:r>
    </w:p>
    <w:p w14:paraId="4E757D78"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Calibri" w:hAnsi="Calibri"/>
          <w:iCs/>
          <w:szCs w:val="22"/>
        </w:rPr>
      </w:pPr>
    </w:p>
    <w:p w14:paraId="0C5B348C"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Calibri" w:hAnsi="Calibri"/>
          <w:iCs/>
          <w:szCs w:val="22"/>
        </w:rPr>
      </w:pPr>
      <w:r w:rsidRPr="007613CE">
        <w:rPr>
          <w:rFonts w:ascii="Calibri" w:hAnsi="Calibri"/>
          <w:iCs/>
          <w:szCs w:val="22"/>
        </w:rPr>
        <w:t>Le jugement instituant le redressement judiciaire ou la liquidation judiciaire est notifié immédiatement au maître d’ouvrage par l'entreprise. Il en va de même de tout jugement ou de toute décision susceptible d'avoir un effet sur l'exécution du marché public.</w:t>
      </w:r>
    </w:p>
    <w:p w14:paraId="21FB8B12"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Calibri" w:hAnsi="Calibri"/>
          <w:iCs/>
          <w:szCs w:val="22"/>
        </w:rPr>
      </w:pPr>
    </w:p>
    <w:p w14:paraId="4A12EB75"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Calibri" w:hAnsi="Calibri"/>
          <w:iCs/>
          <w:szCs w:val="22"/>
        </w:rPr>
      </w:pPr>
      <w:r w:rsidRPr="007613CE">
        <w:rPr>
          <w:rFonts w:ascii="Calibri" w:hAnsi="Calibri"/>
          <w:iCs/>
          <w:szCs w:val="22"/>
        </w:rPr>
        <w:t>En cas de redressement judiciaire, le maître d’ouvrage adresse à l'administrateur judiciaire une mise en demeure lui demandant s'il entend exiger l'exécution de son marché public.</w:t>
      </w:r>
    </w:p>
    <w:p w14:paraId="52DFD101" w14:textId="77777777" w:rsidR="007613CE" w:rsidRPr="007613CE" w:rsidRDefault="007613CE" w:rsidP="007613CE">
      <w:pPr>
        <w:jc w:val="both"/>
        <w:rPr>
          <w:rFonts w:ascii="Calibri" w:hAnsi="Calibri"/>
          <w:iCs/>
          <w:szCs w:val="22"/>
        </w:rPr>
      </w:pPr>
      <w:r w:rsidRPr="007613CE">
        <w:rPr>
          <w:rFonts w:ascii="Calibri" w:hAnsi="Calibri"/>
          <w:iCs/>
          <w:szCs w:val="22"/>
        </w:rPr>
        <w:t>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6F61E39C"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Calibri" w:hAnsi="Calibri"/>
          <w:iCs/>
          <w:szCs w:val="22"/>
        </w:rPr>
      </w:pPr>
      <w:r w:rsidRPr="007613CE">
        <w:rPr>
          <w:rFonts w:ascii="Calibri" w:hAnsi="Calibri"/>
          <w:iCs/>
          <w:szCs w:val="22"/>
        </w:rPr>
        <w:t>En cas de réponse négative, ou en l'absence de réponse dans le délai d'un mois à compter de l'envoi de la mise en demeure, la résiliation du marché public est prononcée.</w:t>
      </w:r>
    </w:p>
    <w:p w14:paraId="1965C61E"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Calibri" w:hAnsi="Calibri"/>
          <w:iCs/>
          <w:szCs w:val="22"/>
        </w:rPr>
      </w:pPr>
      <w:r w:rsidRPr="007613CE">
        <w:rPr>
          <w:rFonts w:ascii="Calibri" w:hAnsi="Calibri"/>
          <w:iCs/>
          <w:szCs w:val="22"/>
        </w:rPr>
        <w:t>Ce délai d'un mois peut être prolongé ou raccourci si avant l'expiration dudit délai, le juge-commissaire a accordé à l'administrateur une prolongation ou lui a imparti un délai plus court.</w:t>
      </w:r>
    </w:p>
    <w:p w14:paraId="706E3CD8"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Calibri" w:hAnsi="Calibri"/>
          <w:iCs/>
          <w:sz w:val="22"/>
          <w:szCs w:val="22"/>
        </w:rPr>
      </w:pPr>
    </w:p>
    <w:p w14:paraId="50212367"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Calibri" w:hAnsi="Calibri"/>
          <w:iCs/>
          <w:szCs w:val="22"/>
        </w:rPr>
      </w:pPr>
      <w:r w:rsidRPr="007613CE">
        <w:rPr>
          <w:rFonts w:ascii="Calibri" w:hAnsi="Calibri"/>
          <w:iCs/>
          <w:szCs w:val="22"/>
        </w:rPr>
        <w:t>La résiliation prend effet à la date de la décision de l'administrateur judiciaire ou du titulaire de renoncer à poursuivre l'exécution du marché public, ou à l'expiration du délai d'un mois ci-dessus. Elle n'ouvre droit pour le titulaire à aucune indemnité.</w:t>
      </w:r>
    </w:p>
    <w:p w14:paraId="225806DA"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Calibri" w:hAnsi="Calibri"/>
          <w:iCs/>
          <w:szCs w:val="22"/>
        </w:rPr>
      </w:pPr>
    </w:p>
    <w:p w14:paraId="260BAA45"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Calibri" w:hAnsi="Calibri"/>
          <w:iCs/>
          <w:szCs w:val="22"/>
        </w:rPr>
      </w:pPr>
      <w:r w:rsidRPr="007613CE">
        <w:rPr>
          <w:rFonts w:ascii="Calibri" w:hAnsi="Calibri"/>
          <w:iCs/>
          <w:szCs w:val="22"/>
        </w:rPr>
        <w:t>En cas de liquidation judiciaire, la résiliation du marché public est prononcée sauf si le jugement autorise expressément le maintien de l'activité de l'entreprise.</w:t>
      </w:r>
    </w:p>
    <w:p w14:paraId="288FE113" w14:textId="77777777" w:rsidR="007613CE" w:rsidRPr="007613CE" w:rsidRDefault="007613CE" w:rsidP="007613CE">
      <w:pPr>
        <w:rPr>
          <w:rFonts w:asciiTheme="minorHAnsi" w:hAnsiTheme="minorHAnsi"/>
        </w:rPr>
      </w:pPr>
    </w:p>
    <w:p w14:paraId="32BA5EBC" w14:textId="77777777" w:rsidR="007613CE" w:rsidRPr="007613CE" w:rsidRDefault="007613CE" w:rsidP="00715BEF">
      <w:pPr>
        <w:pStyle w:val="Titre2"/>
      </w:pPr>
      <w:bookmarkStart w:id="24" w:name="_Toc219210245"/>
      <w:r w:rsidRPr="007613CE">
        <w:t>Connaissance des lieux et des documents</w:t>
      </w:r>
      <w:bookmarkEnd w:id="24"/>
    </w:p>
    <w:p w14:paraId="32D11B0E" w14:textId="77777777" w:rsidR="007613CE" w:rsidRPr="007613CE" w:rsidRDefault="007613CE" w:rsidP="007613CE">
      <w:pPr>
        <w:rPr>
          <w:rFonts w:asciiTheme="minorHAnsi" w:hAnsiTheme="minorHAnsi"/>
        </w:rPr>
      </w:pPr>
    </w:p>
    <w:p w14:paraId="1B07A9E0"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Calibri" w:hAnsi="Calibri"/>
          <w:iCs/>
          <w:szCs w:val="22"/>
        </w:rPr>
      </w:pPr>
      <w:r w:rsidRPr="007613CE">
        <w:rPr>
          <w:rFonts w:ascii="Calibri" w:hAnsi="Calibri"/>
          <w:iCs/>
          <w:szCs w:val="22"/>
        </w:rPr>
        <w:t>Le titulaire est réputé, dans le cadre de son mémoire technique :</w:t>
      </w:r>
    </w:p>
    <w:p w14:paraId="100CBC49"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Calibri" w:hAnsi="Calibri"/>
          <w:iCs/>
          <w:szCs w:val="22"/>
        </w:rPr>
      </w:pPr>
    </w:p>
    <w:p w14:paraId="53A0020D" w14:textId="77777777" w:rsidR="007613CE" w:rsidRPr="007613CE" w:rsidRDefault="007613CE" w:rsidP="007613CE">
      <w:pPr>
        <w:tabs>
          <w:tab w:val="left" w:pos="1134"/>
          <w:tab w:val="left" w:pos="1276"/>
          <w:tab w:val="left" w:pos="1843"/>
          <w:tab w:val="left" w:pos="2127"/>
        </w:tabs>
        <w:autoSpaceDE w:val="0"/>
        <w:autoSpaceDN w:val="0"/>
        <w:adjustRightInd w:val="0"/>
        <w:ind w:left="284" w:hanging="284"/>
        <w:jc w:val="both"/>
        <w:rPr>
          <w:rFonts w:ascii="Calibri" w:hAnsi="Calibri"/>
          <w:iCs/>
          <w:szCs w:val="22"/>
        </w:rPr>
      </w:pPr>
      <w:r w:rsidRPr="007613CE">
        <w:rPr>
          <w:rFonts w:ascii="Calibri" w:hAnsi="Calibri"/>
          <w:iCs/>
          <w:szCs w:val="22"/>
        </w:rPr>
        <w:t>-   avoir pleine connaissance de tous les plans et documents utiles à la réalisation des travaux, ainsi que de tous les éléments généraux et locaux en relation avec l'exécution des travaux ;</w:t>
      </w:r>
    </w:p>
    <w:p w14:paraId="3C7B9C24" w14:textId="77777777" w:rsidR="007613CE" w:rsidRPr="007613CE" w:rsidRDefault="007613CE" w:rsidP="007613CE">
      <w:pPr>
        <w:tabs>
          <w:tab w:val="left" w:pos="1134"/>
          <w:tab w:val="left" w:pos="1276"/>
          <w:tab w:val="left" w:pos="1843"/>
          <w:tab w:val="left" w:pos="2127"/>
        </w:tabs>
        <w:autoSpaceDE w:val="0"/>
        <w:autoSpaceDN w:val="0"/>
        <w:adjustRightInd w:val="0"/>
        <w:ind w:left="284" w:hanging="284"/>
        <w:jc w:val="both"/>
        <w:rPr>
          <w:rFonts w:ascii="Calibri" w:hAnsi="Calibri"/>
          <w:iCs/>
          <w:szCs w:val="22"/>
        </w:rPr>
      </w:pPr>
    </w:p>
    <w:p w14:paraId="6D21EEBC" w14:textId="77777777" w:rsidR="007613CE" w:rsidRPr="007613CE" w:rsidRDefault="007613CE" w:rsidP="007613CE">
      <w:pPr>
        <w:tabs>
          <w:tab w:val="left" w:pos="1134"/>
          <w:tab w:val="left" w:pos="1276"/>
          <w:tab w:val="left" w:pos="1843"/>
          <w:tab w:val="left" w:pos="2127"/>
        </w:tabs>
        <w:autoSpaceDE w:val="0"/>
        <w:autoSpaceDN w:val="0"/>
        <w:adjustRightInd w:val="0"/>
        <w:ind w:left="284" w:hanging="284"/>
        <w:jc w:val="both"/>
        <w:rPr>
          <w:rFonts w:ascii="Calibri" w:hAnsi="Calibri"/>
          <w:iCs/>
          <w:szCs w:val="22"/>
        </w:rPr>
      </w:pPr>
      <w:r w:rsidRPr="007613CE">
        <w:rPr>
          <w:rFonts w:ascii="Calibri" w:hAnsi="Calibri"/>
          <w:iCs/>
          <w:szCs w:val="22"/>
        </w:rPr>
        <w:lastRenderedPageBreak/>
        <w:t>-  avoir apprécié exactement toutes les conditions d'exécution des travaux et s'être parfaitement et totalement rendu compte de leur nature, importance et particularité ;</w:t>
      </w:r>
    </w:p>
    <w:p w14:paraId="49D0A472" w14:textId="77777777" w:rsidR="007613CE" w:rsidRPr="007613CE" w:rsidRDefault="007613CE" w:rsidP="007613CE">
      <w:pPr>
        <w:tabs>
          <w:tab w:val="left" w:pos="1134"/>
          <w:tab w:val="left" w:pos="1276"/>
          <w:tab w:val="left" w:pos="1843"/>
          <w:tab w:val="left" w:pos="2127"/>
        </w:tabs>
        <w:autoSpaceDE w:val="0"/>
        <w:autoSpaceDN w:val="0"/>
        <w:adjustRightInd w:val="0"/>
        <w:ind w:left="284" w:hanging="284"/>
        <w:jc w:val="both"/>
        <w:rPr>
          <w:rFonts w:ascii="Calibri" w:hAnsi="Calibri"/>
          <w:iCs/>
          <w:szCs w:val="22"/>
        </w:rPr>
      </w:pPr>
    </w:p>
    <w:p w14:paraId="644196E2" w14:textId="6AC10FCB" w:rsidR="007613CE" w:rsidRPr="007613CE" w:rsidRDefault="007613CE" w:rsidP="007613CE">
      <w:pPr>
        <w:tabs>
          <w:tab w:val="left" w:pos="1134"/>
          <w:tab w:val="left" w:pos="1276"/>
          <w:tab w:val="left" w:pos="1843"/>
          <w:tab w:val="left" w:pos="2127"/>
        </w:tabs>
        <w:autoSpaceDE w:val="0"/>
        <w:autoSpaceDN w:val="0"/>
        <w:adjustRightInd w:val="0"/>
        <w:ind w:left="284" w:hanging="284"/>
        <w:jc w:val="both"/>
        <w:rPr>
          <w:rFonts w:ascii="Calibri" w:hAnsi="Calibri"/>
          <w:iCs/>
          <w:szCs w:val="22"/>
        </w:rPr>
      </w:pPr>
      <w:r w:rsidRPr="007613CE">
        <w:rPr>
          <w:rFonts w:ascii="Calibri" w:hAnsi="Calibri"/>
          <w:iCs/>
          <w:szCs w:val="22"/>
        </w:rPr>
        <w:t xml:space="preserve">-   avoir </w:t>
      </w:r>
      <w:r w:rsidRPr="006A6D43">
        <w:rPr>
          <w:rFonts w:ascii="Calibri" w:hAnsi="Calibri"/>
          <w:iCs/>
          <w:szCs w:val="22"/>
        </w:rPr>
        <w:t>procédé à une visite détaillée du terrain</w:t>
      </w:r>
      <w:r w:rsidRPr="007613CE">
        <w:rPr>
          <w:rFonts w:ascii="Calibri" w:hAnsi="Calibri"/>
          <w:iCs/>
          <w:szCs w:val="22"/>
        </w:rPr>
        <w:t xml:space="preserve"> et avoir pris parfaite connaissance de toutes les conditions physiques et toutes sujétions relatives au lieu de travail, accès et abords topographiques et natures du terrain, venues d'eau, crues, éloignements des canalisations d'eau, électricité, égout, stockage matériaux</w:t>
      </w:r>
      <w:r w:rsidR="002F08CA">
        <w:rPr>
          <w:rFonts w:ascii="Calibri" w:hAnsi="Calibri"/>
          <w:iCs/>
          <w:szCs w:val="22"/>
        </w:rPr>
        <w:t xml:space="preserve"> </w:t>
      </w:r>
      <w:r w:rsidRPr="007613CE">
        <w:rPr>
          <w:rFonts w:ascii="Calibri" w:hAnsi="Calibri"/>
          <w:iCs/>
          <w:szCs w:val="22"/>
        </w:rPr>
        <w:t>;</w:t>
      </w:r>
    </w:p>
    <w:p w14:paraId="43464467" w14:textId="77777777" w:rsidR="007613CE" w:rsidRPr="007613CE" w:rsidRDefault="007613CE" w:rsidP="007613CE">
      <w:pPr>
        <w:tabs>
          <w:tab w:val="left" w:pos="1134"/>
          <w:tab w:val="left" w:pos="1276"/>
          <w:tab w:val="left" w:pos="1843"/>
          <w:tab w:val="left" w:pos="2127"/>
        </w:tabs>
        <w:autoSpaceDE w:val="0"/>
        <w:autoSpaceDN w:val="0"/>
        <w:adjustRightInd w:val="0"/>
        <w:ind w:left="284" w:hanging="284"/>
        <w:jc w:val="both"/>
        <w:rPr>
          <w:rFonts w:ascii="Calibri" w:hAnsi="Calibri"/>
          <w:iCs/>
          <w:szCs w:val="22"/>
        </w:rPr>
      </w:pPr>
    </w:p>
    <w:p w14:paraId="79BAF742" w14:textId="77777777" w:rsidR="007613CE" w:rsidRPr="007613CE" w:rsidRDefault="007613CE" w:rsidP="007613CE">
      <w:pPr>
        <w:tabs>
          <w:tab w:val="left" w:pos="1134"/>
          <w:tab w:val="left" w:pos="1276"/>
          <w:tab w:val="left" w:pos="1843"/>
          <w:tab w:val="left" w:pos="2127"/>
        </w:tabs>
        <w:autoSpaceDE w:val="0"/>
        <w:autoSpaceDN w:val="0"/>
        <w:adjustRightInd w:val="0"/>
        <w:ind w:left="284" w:hanging="284"/>
        <w:jc w:val="both"/>
        <w:rPr>
          <w:rFonts w:ascii="Calibri" w:hAnsi="Calibri"/>
          <w:iCs/>
          <w:szCs w:val="22"/>
        </w:rPr>
      </w:pPr>
      <w:r w:rsidRPr="007613CE">
        <w:rPr>
          <w:rFonts w:ascii="Calibri" w:hAnsi="Calibri"/>
          <w:iCs/>
          <w:szCs w:val="22"/>
        </w:rPr>
        <w:t xml:space="preserve">-  eu égard à la vocation de l'établissement, </w:t>
      </w:r>
      <w:r w:rsidRPr="007613CE">
        <w:rPr>
          <w:rFonts w:ascii="Calibri" w:hAnsi="Calibri"/>
          <w:szCs w:val="22"/>
        </w:rPr>
        <w:t xml:space="preserve">le titulaire </w:t>
      </w:r>
      <w:r w:rsidRPr="007613CE">
        <w:rPr>
          <w:rFonts w:ascii="Calibri" w:hAnsi="Calibri"/>
          <w:iCs/>
          <w:szCs w:val="22"/>
        </w:rPr>
        <w:t>a prévu dans son mémoire technique toutes les dispositions visant à réduire les nuisances et à assurer la sécurité du chantier.</w:t>
      </w:r>
    </w:p>
    <w:p w14:paraId="14ACA8FF" w14:textId="77777777" w:rsidR="007613CE" w:rsidRPr="007613CE" w:rsidRDefault="007613CE" w:rsidP="007613CE">
      <w:pPr>
        <w:tabs>
          <w:tab w:val="left" w:pos="1134"/>
          <w:tab w:val="left" w:pos="1276"/>
          <w:tab w:val="left" w:pos="1843"/>
          <w:tab w:val="left" w:pos="2127"/>
        </w:tabs>
        <w:autoSpaceDE w:val="0"/>
        <w:autoSpaceDN w:val="0"/>
        <w:adjustRightInd w:val="0"/>
        <w:ind w:left="284" w:hanging="284"/>
        <w:jc w:val="both"/>
        <w:rPr>
          <w:rFonts w:ascii="Calibri" w:hAnsi="Calibri"/>
          <w:iCs/>
          <w:szCs w:val="22"/>
        </w:rPr>
      </w:pPr>
      <w:r w:rsidRPr="007613CE">
        <w:rPr>
          <w:rFonts w:ascii="Calibri" w:hAnsi="Calibri"/>
          <w:iCs/>
          <w:szCs w:val="22"/>
        </w:rPr>
        <w:tab/>
        <w:t>Il doit en outre prendre à sa charge, en vue d'atténuer la gêne occasionnée aux personnes et aux malades pendant la durée de l'opération à l'intérieur de l'établissement, toutes les précautions utiles pour réduire autant que possible les inconvénients suivants :</w:t>
      </w:r>
    </w:p>
    <w:p w14:paraId="3EDC0897" w14:textId="77777777" w:rsidR="007613CE" w:rsidRPr="007613CE" w:rsidRDefault="007613CE" w:rsidP="007613CE">
      <w:pPr>
        <w:tabs>
          <w:tab w:val="left" w:pos="1134"/>
          <w:tab w:val="left" w:pos="1276"/>
          <w:tab w:val="left" w:pos="1843"/>
          <w:tab w:val="left" w:pos="2127"/>
        </w:tabs>
        <w:autoSpaceDE w:val="0"/>
        <w:autoSpaceDN w:val="0"/>
        <w:adjustRightInd w:val="0"/>
        <w:ind w:left="284" w:hanging="284"/>
        <w:jc w:val="both"/>
        <w:rPr>
          <w:rFonts w:ascii="Calibri" w:hAnsi="Calibri"/>
          <w:iCs/>
          <w:szCs w:val="22"/>
        </w:rPr>
      </w:pPr>
    </w:p>
    <w:p w14:paraId="1A426D69" w14:textId="5F0A973F" w:rsidR="007613CE" w:rsidRPr="007613CE" w:rsidRDefault="002F08CA" w:rsidP="00A90030">
      <w:pPr>
        <w:numPr>
          <w:ilvl w:val="0"/>
          <w:numId w:val="19"/>
        </w:numPr>
        <w:tabs>
          <w:tab w:val="left" w:pos="709"/>
          <w:tab w:val="left" w:pos="1276"/>
          <w:tab w:val="left" w:pos="1843"/>
          <w:tab w:val="left" w:pos="2127"/>
        </w:tabs>
        <w:autoSpaceDE w:val="0"/>
        <w:autoSpaceDN w:val="0"/>
        <w:adjustRightInd w:val="0"/>
        <w:jc w:val="both"/>
        <w:rPr>
          <w:rFonts w:ascii="Calibri" w:hAnsi="Calibri"/>
          <w:iCs/>
          <w:szCs w:val="22"/>
        </w:rPr>
      </w:pPr>
      <w:r w:rsidRPr="007613CE">
        <w:rPr>
          <w:rFonts w:ascii="Calibri" w:hAnsi="Calibri"/>
          <w:iCs/>
          <w:szCs w:val="22"/>
        </w:rPr>
        <w:t>Bruits</w:t>
      </w:r>
      <w:r w:rsidR="007613CE" w:rsidRPr="007613CE">
        <w:rPr>
          <w:rFonts w:ascii="Calibri" w:hAnsi="Calibri"/>
          <w:iCs/>
          <w:szCs w:val="22"/>
        </w:rPr>
        <w:t xml:space="preserve"> d'origines diverses (camions, tous engins à moteur thermique, compresseurs, scies, tous outils à percussion</w:t>
      </w:r>
      <w:r>
        <w:rPr>
          <w:rFonts w:ascii="Calibri" w:hAnsi="Calibri"/>
          <w:iCs/>
          <w:szCs w:val="22"/>
        </w:rPr>
        <w:t>.</w:t>
      </w:r>
    </w:p>
    <w:p w14:paraId="016C25D9" w14:textId="77777777" w:rsidR="007613CE" w:rsidRPr="007613CE" w:rsidRDefault="007613CE" w:rsidP="007613CE">
      <w:pPr>
        <w:tabs>
          <w:tab w:val="left" w:pos="709"/>
          <w:tab w:val="left" w:pos="1276"/>
          <w:tab w:val="left" w:pos="1843"/>
          <w:tab w:val="left" w:pos="2127"/>
        </w:tabs>
        <w:autoSpaceDE w:val="0"/>
        <w:autoSpaceDN w:val="0"/>
        <w:adjustRightInd w:val="0"/>
        <w:ind w:left="720"/>
        <w:jc w:val="both"/>
        <w:rPr>
          <w:rFonts w:ascii="Calibri" w:hAnsi="Calibri"/>
          <w:iCs/>
          <w:szCs w:val="22"/>
        </w:rPr>
      </w:pPr>
      <w:r w:rsidRPr="007613CE">
        <w:rPr>
          <w:rFonts w:ascii="Calibri" w:hAnsi="Calibri"/>
          <w:iCs/>
          <w:szCs w:val="22"/>
        </w:rPr>
        <w:t>A ce sujet, il est spécifié que l'importance de l'ensemble des bruits de chantier ne doit en aucun cas dépasser 70 décibels aux limites du domaine public ou au droit des bâtiments hospitaliers voisins (sauf dérogation accordée par le maître d'ouvrage pour une durée déterminée).</w:t>
      </w:r>
    </w:p>
    <w:p w14:paraId="2CF49AFF" w14:textId="77777777" w:rsidR="007613CE" w:rsidRPr="007613CE" w:rsidRDefault="007613CE" w:rsidP="007613CE">
      <w:pPr>
        <w:tabs>
          <w:tab w:val="left" w:pos="709"/>
          <w:tab w:val="left" w:pos="1276"/>
          <w:tab w:val="left" w:pos="1843"/>
          <w:tab w:val="left" w:pos="2127"/>
        </w:tabs>
        <w:autoSpaceDE w:val="0"/>
        <w:autoSpaceDN w:val="0"/>
        <w:adjustRightInd w:val="0"/>
        <w:ind w:left="720"/>
        <w:jc w:val="both"/>
        <w:rPr>
          <w:rFonts w:ascii="Calibri" w:hAnsi="Calibri"/>
          <w:iCs/>
          <w:szCs w:val="22"/>
        </w:rPr>
      </w:pPr>
      <w:r w:rsidRPr="007613CE">
        <w:rPr>
          <w:rFonts w:ascii="Calibri" w:hAnsi="Calibri"/>
          <w:iCs/>
          <w:szCs w:val="22"/>
        </w:rPr>
        <w:t>Seul l'emploi de compresseurs insonorisés est autorisé.</w:t>
      </w:r>
    </w:p>
    <w:p w14:paraId="3EEB0613" w14:textId="77777777" w:rsidR="007613CE" w:rsidRPr="007613CE" w:rsidRDefault="007613CE" w:rsidP="007613CE">
      <w:pPr>
        <w:tabs>
          <w:tab w:val="left" w:pos="709"/>
          <w:tab w:val="left" w:pos="1276"/>
          <w:tab w:val="left" w:pos="1843"/>
          <w:tab w:val="left" w:pos="2127"/>
        </w:tabs>
        <w:autoSpaceDE w:val="0"/>
        <w:autoSpaceDN w:val="0"/>
        <w:adjustRightInd w:val="0"/>
        <w:ind w:left="720"/>
        <w:jc w:val="both"/>
        <w:rPr>
          <w:rFonts w:ascii="Calibri" w:hAnsi="Calibri"/>
          <w:iCs/>
          <w:szCs w:val="22"/>
        </w:rPr>
      </w:pPr>
      <w:r w:rsidRPr="007613CE">
        <w:rPr>
          <w:rFonts w:ascii="Calibri" w:hAnsi="Calibri"/>
          <w:iCs/>
          <w:szCs w:val="22"/>
        </w:rPr>
        <w:t>L'emploi des explosifs est interdit.</w:t>
      </w:r>
    </w:p>
    <w:p w14:paraId="5954D949" w14:textId="77777777" w:rsidR="007613CE" w:rsidRPr="007613CE" w:rsidRDefault="007613CE" w:rsidP="007613CE">
      <w:pPr>
        <w:tabs>
          <w:tab w:val="left" w:pos="709"/>
          <w:tab w:val="left" w:pos="1276"/>
          <w:tab w:val="left" w:pos="1843"/>
          <w:tab w:val="left" w:pos="2127"/>
        </w:tabs>
        <w:autoSpaceDE w:val="0"/>
        <w:autoSpaceDN w:val="0"/>
        <w:adjustRightInd w:val="0"/>
        <w:ind w:left="720"/>
        <w:jc w:val="both"/>
        <w:rPr>
          <w:rFonts w:ascii="Calibri" w:hAnsi="Calibri"/>
          <w:iCs/>
          <w:szCs w:val="22"/>
        </w:rPr>
      </w:pPr>
      <w:r w:rsidRPr="007613CE">
        <w:rPr>
          <w:rFonts w:ascii="Calibri" w:hAnsi="Calibri"/>
          <w:iCs/>
          <w:szCs w:val="22"/>
        </w:rPr>
        <w:t>En tout état de cause, le maître d'ouvrage commande un arrêt immédiat de l'engin responsable du bruit dépassant le seuil tolérable sans que l'entreprise concernée puisse prétendre à une quelconque indemnité de prix, ni de prolongation de délais.</w:t>
      </w:r>
    </w:p>
    <w:p w14:paraId="2720A787" w14:textId="77777777" w:rsidR="007613CE" w:rsidRPr="007613CE" w:rsidRDefault="007613CE" w:rsidP="007613CE">
      <w:pPr>
        <w:tabs>
          <w:tab w:val="left" w:pos="709"/>
          <w:tab w:val="left" w:pos="1276"/>
          <w:tab w:val="left" w:pos="1843"/>
          <w:tab w:val="left" w:pos="2127"/>
        </w:tabs>
        <w:autoSpaceDE w:val="0"/>
        <w:autoSpaceDN w:val="0"/>
        <w:adjustRightInd w:val="0"/>
        <w:ind w:left="720"/>
        <w:jc w:val="both"/>
        <w:rPr>
          <w:rFonts w:ascii="Calibri" w:hAnsi="Calibri"/>
          <w:iCs/>
          <w:szCs w:val="22"/>
        </w:rPr>
      </w:pPr>
      <w:r w:rsidRPr="007613CE">
        <w:rPr>
          <w:rFonts w:ascii="Calibri" w:hAnsi="Calibri"/>
          <w:iCs/>
          <w:szCs w:val="22"/>
        </w:rPr>
        <w:t>Avant tout commencement d'exécution, si l'un ou plusieurs inconvénients cités ci-dessous ne pouvaient être suffisamment atténués ou supprimés, le</w:t>
      </w:r>
      <w:r w:rsidRPr="007613CE">
        <w:rPr>
          <w:rFonts w:ascii="Calibri" w:hAnsi="Calibri"/>
          <w:szCs w:val="22"/>
        </w:rPr>
        <w:t xml:space="preserve"> titulaire </w:t>
      </w:r>
      <w:r w:rsidRPr="007613CE">
        <w:rPr>
          <w:rFonts w:ascii="Calibri" w:hAnsi="Calibri"/>
          <w:iCs/>
          <w:szCs w:val="22"/>
        </w:rPr>
        <w:t>doit en référer en temps opportun à la maîtrise d’ouvrage.</w:t>
      </w:r>
    </w:p>
    <w:p w14:paraId="2AC7B000"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Calibri" w:hAnsi="Calibri"/>
          <w:iCs/>
          <w:sz w:val="22"/>
          <w:szCs w:val="22"/>
        </w:rPr>
      </w:pPr>
    </w:p>
    <w:p w14:paraId="49B7AE31" w14:textId="4E4D3986" w:rsidR="007613CE" w:rsidRPr="007613CE" w:rsidRDefault="002F08CA" w:rsidP="00A90030">
      <w:pPr>
        <w:numPr>
          <w:ilvl w:val="0"/>
          <w:numId w:val="19"/>
        </w:numPr>
        <w:tabs>
          <w:tab w:val="left" w:pos="709"/>
          <w:tab w:val="left" w:pos="1276"/>
          <w:tab w:val="left" w:pos="1843"/>
          <w:tab w:val="left" w:pos="2127"/>
        </w:tabs>
        <w:autoSpaceDE w:val="0"/>
        <w:autoSpaceDN w:val="0"/>
        <w:adjustRightInd w:val="0"/>
        <w:jc w:val="both"/>
        <w:rPr>
          <w:rFonts w:ascii="Calibri" w:hAnsi="Calibri"/>
          <w:iCs/>
          <w:szCs w:val="22"/>
        </w:rPr>
      </w:pPr>
      <w:r w:rsidRPr="007613CE">
        <w:rPr>
          <w:rFonts w:ascii="Calibri" w:hAnsi="Calibri"/>
          <w:iCs/>
          <w:szCs w:val="22"/>
        </w:rPr>
        <w:t>Odeurs</w:t>
      </w:r>
      <w:r w:rsidR="007613CE" w:rsidRPr="007613CE">
        <w:rPr>
          <w:rFonts w:ascii="Calibri" w:hAnsi="Calibri"/>
          <w:iCs/>
          <w:szCs w:val="22"/>
        </w:rPr>
        <w:t>, fumées, gaz (moteur thermique, feux de destruction de vieux bois, papiers, emballages</w:t>
      </w:r>
      <w:r>
        <w:rPr>
          <w:rFonts w:ascii="Calibri" w:hAnsi="Calibri"/>
          <w:iCs/>
          <w:szCs w:val="22"/>
        </w:rPr>
        <w:t>) ;</w:t>
      </w:r>
    </w:p>
    <w:p w14:paraId="26A25E80" w14:textId="67160CEC" w:rsidR="007613CE" w:rsidRPr="007613CE" w:rsidRDefault="002F08CA" w:rsidP="00A90030">
      <w:pPr>
        <w:numPr>
          <w:ilvl w:val="0"/>
          <w:numId w:val="19"/>
        </w:numPr>
        <w:tabs>
          <w:tab w:val="left" w:pos="709"/>
          <w:tab w:val="left" w:pos="1276"/>
          <w:tab w:val="left" w:pos="1843"/>
          <w:tab w:val="left" w:pos="2127"/>
        </w:tabs>
        <w:autoSpaceDE w:val="0"/>
        <w:autoSpaceDN w:val="0"/>
        <w:adjustRightInd w:val="0"/>
        <w:jc w:val="both"/>
        <w:rPr>
          <w:rFonts w:ascii="Calibri" w:hAnsi="Calibri"/>
          <w:iCs/>
          <w:szCs w:val="22"/>
        </w:rPr>
      </w:pPr>
      <w:r w:rsidRPr="007613CE">
        <w:rPr>
          <w:rFonts w:ascii="Calibri" w:hAnsi="Calibri"/>
          <w:iCs/>
          <w:szCs w:val="22"/>
        </w:rPr>
        <w:t>Poussières</w:t>
      </w:r>
      <w:r w:rsidR="007613CE" w:rsidRPr="007613CE">
        <w:rPr>
          <w:rFonts w:ascii="Calibri" w:hAnsi="Calibri"/>
          <w:iCs/>
          <w:szCs w:val="22"/>
        </w:rPr>
        <w:t xml:space="preserve"> d'origine diverse, ponçage, démolition, enlèvement de gravois</w:t>
      </w:r>
      <w:r>
        <w:rPr>
          <w:rFonts w:ascii="Calibri" w:hAnsi="Calibri"/>
          <w:iCs/>
          <w:szCs w:val="22"/>
        </w:rPr>
        <w:t>)</w:t>
      </w:r>
      <w:r w:rsidR="007613CE" w:rsidRPr="007613CE">
        <w:rPr>
          <w:rFonts w:ascii="Calibri" w:hAnsi="Calibri"/>
          <w:iCs/>
          <w:szCs w:val="22"/>
        </w:rPr>
        <w:t> ;</w:t>
      </w:r>
    </w:p>
    <w:p w14:paraId="3E102007" w14:textId="76DAD2F2" w:rsidR="007613CE" w:rsidRPr="007613CE" w:rsidRDefault="002F08CA" w:rsidP="00A90030">
      <w:pPr>
        <w:numPr>
          <w:ilvl w:val="0"/>
          <w:numId w:val="19"/>
        </w:numPr>
        <w:tabs>
          <w:tab w:val="left" w:pos="709"/>
          <w:tab w:val="left" w:pos="1276"/>
          <w:tab w:val="left" w:pos="1843"/>
          <w:tab w:val="left" w:pos="2127"/>
        </w:tabs>
        <w:autoSpaceDE w:val="0"/>
        <w:autoSpaceDN w:val="0"/>
        <w:adjustRightInd w:val="0"/>
        <w:jc w:val="both"/>
        <w:rPr>
          <w:rFonts w:ascii="Calibri" w:hAnsi="Calibri"/>
          <w:iCs/>
          <w:szCs w:val="22"/>
        </w:rPr>
      </w:pPr>
      <w:r w:rsidRPr="007613CE">
        <w:rPr>
          <w:rFonts w:ascii="Calibri" w:hAnsi="Calibri"/>
          <w:iCs/>
          <w:szCs w:val="22"/>
        </w:rPr>
        <w:t>Détritus</w:t>
      </w:r>
      <w:r w:rsidR="007613CE" w:rsidRPr="007613CE">
        <w:rPr>
          <w:rFonts w:ascii="Calibri" w:hAnsi="Calibri"/>
          <w:iCs/>
          <w:szCs w:val="22"/>
        </w:rPr>
        <w:t xml:space="preserve"> divers et gravois, stockage interdit à l'extérieur de l'emprise du chantier ;</w:t>
      </w:r>
    </w:p>
    <w:p w14:paraId="0BA989FB" w14:textId="55B1C43A" w:rsidR="007613CE" w:rsidRPr="007613CE" w:rsidRDefault="002F08CA" w:rsidP="00A90030">
      <w:pPr>
        <w:numPr>
          <w:ilvl w:val="0"/>
          <w:numId w:val="19"/>
        </w:numPr>
        <w:tabs>
          <w:tab w:val="left" w:pos="709"/>
          <w:tab w:val="left" w:pos="1276"/>
          <w:tab w:val="left" w:pos="1843"/>
          <w:tab w:val="left" w:pos="2127"/>
        </w:tabs>
        <w:autoSpaceDE w:val="0"/>
        <w:autoSpaceDN w:val="0"/>
        <w:adjustRightInd w:val="0"/>
        <w:jc w:val="both"/>
        <w:rPr>
          <w:rFonts w:ascii="Calibri" w:hAnsi="Calibri"/>
          <w:iCs/>
          <w:szCs w:val="22"/>
        </w:rPr>
      </w:pPr>
      <w:r w:rsidRPr="007613CE">
        <w:rPr>
          <w:rFonts w:ascii="Calibri" w:hAnsi="Calibri"/>
          <w:iCs/>
          <w:szCs w:val="22"/>
        </w:rPr>
        <w:t>État</w:t>
      </w:r>
      <w:r w:rsidR="007613CE" w:rsidRPr="007613CE">
        <w:rPr>
          <w:rFonts w:ascii="Calibri" w:hAnsi="Calibri"/>
          <w:iCs/>
          <w:szCs w:val="22"/>
        </w:rPr>
        <w:t xml:space="preserve"> défectueux des voies d'accès, boues et gravois au passage des engins et camions, tranchées pour canalisations ;</w:t>
      </w:r>
    </w:p>
    <w:p w14:paraId="021F2912" w14:textId="605E8F39" w:rsidR="007613CE" w:rsidRPr="007613CE" w:rsidRDefault="002F08CA" w:rsidP="00A90030">
      <w:pPr>
        <w:numPr>
          <w:ilvl w:val="0"/>
          <w:numId w:val="19"/>
        </w:numPr>
        <w:tabs>
          <w:tab w:val="left" w:pos="709"/>
          <w:tab w:val="left" w:pos="1276"/>
          <w:tab w:val="left" w:pos="1843"/>
          <w:tab w:val="left" w:pos="2127"/>
        </w:tabs>
        <w:autoSpaceDE w:val="0"/>
        <w:autoSpaceDN w:val="0"/>
        <w:adjustRightInd w:val="0"/>
        <w:jc w:val="both"/>
        <w:rPr>
          <w:rFonts w:ascii="Calibri" w:hAnsi="Calibri"/>
          <w:iCs/>
          <w:szCs w:val="22"/>
        </w:rPr>
      </w:pPr>
      <w:r w:rsidRPr="007613CE">
        <w:rPr>
          <w:rFonts w:ascii="Calibri" w:hAnsi="Calibri"/>
          <w:iCs/>
          <w:szCs w:val="22"/>
        </w:rPr>
        <w:t>Sécurité</w:t>
      </w:r>
      <w:r w:rsidR="007613CE" w:rsidRPr="007613CE">
        <w:rPr>
          <w:rFonts w:ascii="Calibri" w:hAnsi="Calibri"/>
          <w:iCs/>
          <w:szCs w:val="22"/>
        </w:rPr>
        <w:t xml:space="preserve"> insuffisamment assurée par le fait même du caractère précaire des barrières, palissades, chemins de piétons, garde-corps, de leur éclairage artificiel et de leur signalisation.</w:t>
      </w:r>
    </w:p>
    <w:p w14:paraId="00774493"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Calibri" w:hAnsi="Calibri"/>
          <w:iCs/>
          <w:sz w:val="22"/>
          <w:szCs w:val="22"/>
        </w:rPr>
      </w:pPr>
    </w:p>
    <w:p w14:paraId="7A8E753F"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Calibri" w:hAnsi="Calibri"/>
          <w:iCs/>
          <w:szCs w:val="22"/>
        </w:rPr>
      </w:pPr>
      <w:r w:rsidRPr="007613CE">
        <w:rPr>
          <w:rFonts w:ascii="Calibri" w:hAnsi="Calibri"/>
          <w:iCs/>
          <w:szCs w:val="22"/>
        </w:rPr>
        <w:t xml:space="preserve">Le responsable de l'entreprise pour ce chantier est désigné à la notification du marché public et est tenu d'assister à toutes les réunions de chantier et préparation, sous peine de pénalités conformément à </w:t>
      </w:r>
      <w:r w:rsidRPr="00462637">
        <w:rPr>
          <w:rFonts w:ascii="Calibri" w:hAnsi="Calibri"/>
          <w:iCs/>
          <w:szCs w:val="22"/>
        </w:rPr>
        <w:t>l'article 7 du présent CCAP.</w:t>
      </w:r>
    </w:p>
    <w:p w14:paraId="77382024" w14:textId="7443A610" w:rsidR="007613CE" w:rsidRPr="007613CE" w:rsidRDefault="007613CE" w:rsidP="007613CE">
      <w:pPr>
        <w:tabs>
          <w:tab w:val="left" w:pos="1134"/>
          <w:tab w:val="left" w:pos="1276"/>
          <w:tab w:val="left" w:pos="1843"/>
          <w:tab w:val="left" w:pos="2127"/>
        </w:tabs>
        <w:autoSpaceDE w:val="0"/>
        <w:autoSpaceDN w:val="0"/>
        <w:adjustRightInd w:val="0"/>
        <w:jc w:val="both"/>
        <w:rPr>
          <w:rFonts w:asciiTheme="minorHAnsi" w:hAnsiTheme="minorHAnsi"/>
          <w:iCs/>
        </w:rPr>
      </w:pPr>
    </w:p>
    <w:p w14:paraId="3F35EEBA" w14:textId="77777777" w:rsidR="007613CE" w:rsidRPr="007613CE" w:rsidRDefault="007613CE" w:rsidP="00715BEF">
      <w:pPr>
        <w:pStyle w:val="Titre2"/>
      </w:pPr>
      <w:bookmarkStart w:id="25" w:name="_Toc219210246"/>
      <w:r w:rsidRPr="007613CE">
        <w:t>Changements affectant le titulaire</w:t>
      </w:r>
      <w:bookmarkEnd w:id="25"/>
    </w:p>
    <w:p w14:paraId="131433E8" w14:textId="77777777" w:rsidR="007613CE" w:rsidRPr="007613CE" w:rsidRDefault="007613CE" w:rsidP="007613CE">
      <w:pPr>
        <w:tabs>
          <w:tab w:val="left" w:pos="426"/>
        </w:tabs>
        <w:jc w:val="both"/>
        <w:rPr>
          <w:rFonts w:asciiTheme="minorHAnsi" w:hAnsiTheme="minorHAnsi"/>
        </w:rPr>
      </w:pPr>
    </w:p>
    <w:p w14:paraId="0918190F" w14:textId="77777777" w:rsidR="007613CE" w:rsidRPr="007613CE" w:rsidRDefault="007613CE" w:rsidP="007613CE">
      <w:pPr>
        <w:tabs>
          <w:tab w:val="left" w:pos="426"/>
        </w:tabs>
        <w:jc w:val="both"/>
        <w:rPr>
          <w:rFonts w:ascii="Calibri" w:hAnsi="Calibri"/>
          <w:szCs w:val="22"/>
        </w:rPr>
      </w:pPr>
      <w:r w:rsidRPr="007613CE">
        <w:rPr>
          <w:rFonts w:ascii="Calibri" w:hAnsi="Calibri"/>
          <w:szCs w:val="22"/>
        </w:rPr>
        <w:t xml:space="preserve">Le titulaire s’engage à informer le maître d’ouvrage de tout changement survenant au cours de la période d’exécution du marché public, affectant : </w:t>
      </w:r>
    </w:p>
    <w:p w14:paraId="7C861CC0" w14:textId="77777777" w:rsidR="007613CE" w:rsidRPr="007613CE" w:rsidRDefault="007613CE" w:rsidP="007613CE">
      <w:pPr>
        <w:tabs>
          <w:tab w:val="left" w:pos="426"/>
        </w:tabs>
        <w:jc w:val="both"/>
        <w:rPr>
          <w:rFonts w:ascii="Calibri" w:hAnsi="Calibri"/>
          <w:szCs w:val="22"/>
        </w:rPr>
      </w:pPr>
    </w:p>
    <w:p w14:paraId="4009FCD1" w14:textId="65DBE4E9" w:rsidR="007613CE" w:rsidRPr="007613CE" w:rsidRDefault="002F08CA" w:rsidP="00A90030">
      <w:pPr>
        <w:numPr>
          <w:ilvl w:val="0"/>
          <w:numId w:val="25"/>
        </w:numPr>
        <w:tabs>
          <w:tab w:val="left" w:pos="2410"/>
        </w:tabs>
        <w:jc w:val="both"/>
        <w:rPr>
          <w:rFonts w:ascii="Calibri" w:hAnsi="Calibri"/>
          <w:szCs w:val="22"/>
        </w:rPr>
      </w:pPr>
      <w:r w:rsidRPr="007613CE">
        <w:rPr>
          <w:rFonts w:ascii="Calibri" w:hAnsi="Calibri"/>
          <w:szCs w:val="22"/>
        </w:rPr>
        <w:t>La</w:t>
      </w:r>
      <w:r w:rsidR="007613CE" w:rsidRPr="007613CE">
        <w:rPr>
          <w:rFonts w:ascii="Calibri" w:hAnsi="Calibri"/>
          <w:szCs w:val="22"/>
        </w:rPr>
        <w:t xml:space="preserve"> personne ayant qualité pour le représenter ;</w:t>
      </w:r>
    </w:p>
    <w:p w14:paraId="5A34BC8F" w14:textId="4DE53887" w:rsidR="007613CE" w:rsidRPr="007613CE" w:rsidRDefault="002F08CA" w:rsidP="00A90030">
      <w:pPr>
        <w:numPr>
          <w:ilvl w:val="0"/>
          <w:numId w:val="25"/>
        </w:numPr>
        <w:tabs>
          <w:tab w:val="left" w:pos="2410"/>
        </w:tabs>
        <w:jc w:val="both"/>
        <w:rPr>
          <w:rFonts w:ascii="Calibri" w:hAnsi="Calibri"/>
          <w:szCs w:val="22"/>
        </w:rPr>
      </w:pPr>
      <w:r w:rsidRPr="007613CE">
        <w:rPr>
          <w:rFonts w:ascii="Calibri" w:hAnsi="Calibri"/>
          <w:szCs w:val="22"/>
        </w:rPr>
        <w:t>La</w:t>
      </w:r>
      <w:r w:rsidR="007613CE" w:rsidRPr="007613CE">
        <w:rPr>
          <w:rFonts w:ascii="Calibri" w:hAnsi="Calibri"/>
          <w:szCs w:val="22"/>
        </w:rPr>
        <w:t xml:space="preserve"> forme de l’entreprise ;</w:t>
      </w:r>
    </w:p>
    <w:p w14:paraId="3432A399" w14:textId="22ABF4E0" w:rsidR="007613CE" w:rsidRPr="007613CE" w:rsidRDefault="002F08CA" w:rsidP="00A90030">
      <w:pPr>
        <w:numPr>
          <w:ilvl w:val="0"/>
          <w:numId w:val="25"/>
        </w:numPr>
        <w:tabs>
          <w:tab w:val="left" w:pos="2410"/>
        </w:tabs>
        <w:jc w:val="both"/>
        <w:rPr>
          <w:rFonts w:ascii="Calibri" w:hAnsi="Calibri"/>
          <w:szCs w:val="22"/>
        </w:rPr>
      </w:pPr>
      <w:r w:rsidRPr="007613CE">
        <w:rPr>
          <w:rFonts w:ascii="Calibri" w:hAnsi="Calibri"/>
          <w:szCs w:val="22"/>
        </w:rPr>
        <w:t>La</w:t>
      </w:r>
      <w:r w:rsidR="007613CE" w:rsidRPr="007613CE">
        <w:rPr>
          <w:rFonts w:ascii="Calibri" w:hAnsi="Calibri"/>
          <w:szCs w:val="22"/>
        </w:rPr>
        <w:t xml:space="preserve"> raison sociale de l’entreprise ou sa dénomination ;</w:t>
      </w:r>
    </w:p>
    <w:p w14:paraId="15BB02C5" w14:textId="74198957" w:rsidR="007613CE" w:rsidRPr="007613CE" w:rsidRDefault="002F08CA" w:rsidP="00A90030">
      <w:pPr>
        <w:numPr>
          <w:ilvl w:val="0"/>
          <w:numId w:val="25"/>
        </w:numPr>
        <w:tabs>
          <w:tab w:val="left" w:pos="2410"/>
        </w:tabs>
        <w:jc w:val="both"/>
        <w:rPr>
          <w:rFonts w:ascii="Calibri" w:hAnsi="Calibri"/>
          <w:szCs w:val="22"/>
        </w:rPr>
      </w:pPr>
      <w:r w:rsidRPr="007613CE">
        <w:rPr>
          <w:rFonts w:ascii="Calibri" w:hAnsi="Calibri"/>
          <w:szCs w:val="22"/>
        </w:rPr>
        <w:t>Son</w:t>
      </w:r>
      <w:r w:rsidR="007613CE" w:rsidRPr="007613CE">
        <w:rPr>
          <w:rFonts w:ascii="Calibri" w:hAnsi="Calibri"/>
          <w:szCs w:val="22"/>
        </w:rPr>
        <w:t xml:space="preserve"> adresse ou son siège social ;</w:t>
      </w:r>
    </w:p>
    <w:p w14:paraId="4265FF68" w14:textId="42527ADD" w:rsidR="007613CE" w:rsidRPr="007613CE" w:rsidRDefault="002F08CA" w:rsidP="00A90030">
      <w:pPr>
        <w:numPr>
          <w:ilvl w:val="0"/>
          <w:numId w:val="25"/>
        </w:numPr>
        <w:tabs>
          <w:tab w:val="left" w:pos="2410"/>
        </w:tabs>
        <w:jc w:val="both"/>
        <w:rPr>
          <w:rFonts w:ascii="Calibri" w:hAnsi="Calibri"/>
          <w:szCs w:val="22"/>
        </w:rPr>
      </w:pPr>
      <w:r w:rsidRPr="007613CE">
        <w:rPr>
          <w:rFonts w:ascii="Calibri" w:hAnsi="Calibri"/>
          <w:szCs w:val="22"/>
        </w:rPr>
        <w:t>La</w:t>
      </w:r>
      <w:r w:rsidR="007613CE" w:rsidRPr="007613CE">
        <w:rPr>
          <w:rFonts w:ascii="Calibri" w:hAnsi="Calibri"/>
          <w:szCs w:val="22"/>
        </w:rPr>
        <w:t xml:space="preserve"> cession d’une ou de différentes activités ;</w:t>
      </w:r>
    </w:p>
    <w:p w14:paraId="5E040954" w14:textId="4E9C19A3" w:rsidR="007613CE" w:rsidRPr="007613CE" w:rsidRDefault="002F08CA" w:rsidP="00A90030">
      <w:pPr>
        <w:numPr>
          <w:ilvl w:val="0"/>
          <w:numId w:val="25"/>
        </w:numPr>
        <w:tabs>
          <w:tab w:val="left" w:pos="2410"/>
        </w:tabs>
        <w:jc w:val="both"/>
        <w:rPr>
          <w:rFonts w:ascii="Calibri" w:hAnsi="Calibri"/>
          <w:szCs w:val="22"/>
        </w:rPr>
      </w:pPr>
      <w:r w:rsidRPr="007613CE">
        <w:rPr>
          <w:rFonts w:ascii="Calibri" w:hAnsi="Calibri"/>
          <w:szCs w:val="22"/>
        </w:rPr>
        <w:t>L’acquisition</w:t>
      </w:r>
      <w:r w:rsidR="007613CE" w:rsidRPr="007613CE">
        <w:rPr>
          <w:rFonts w:ascii="Calibri" w:hAnsi="Calibri"/>
          <w:szCs w:val="22"/>
        </w:rPr>
        <w:t xml:space="preserve"> d’une nouvelle activité ;</w:t>
      </w:r>
    </w:p>
    <w:p w14:paraId="5BE6BF78" w14:textId="4F59D877" w:rsidR="007613CE" w:rsidRPr="007613CE" w:rsidRDefault="002F08CA" w:rsidP="00A90030">
      <w:pPr>
        <w:numPr>
          <w:ilvl w:val="0"/>
          <w:numId w:val="25"/>
        </w:numPr>
        <w:tabs>
          <w:tab w:val="left" w:pos="2410"/>
        </w:tabs>
        <w:jc w:val="both"/>
        <w:rPr>
          <w:rFonts w:ascii="Calibri" w:hAnsi="Calibri"/>
          <w:szCs w:val="22"/>
        </w:rPr>
      </w:pPr>
      <w:r w:rsidRPr="007613CE">
        <w:rPr>
          <w:rFonts w:ascii="Calibri" w:hAnsi="Calibri"/>
          <w:szCs w:val="22"/>
        </w:rPr>
        <w:t>Son</w:t>
      </w:r>
      <w:r w:rsidR="007613CE" w:rsidRPr="007613CE">
        <w:rPr>
          <w:rFonts w:ascii="Calibri" w:hAnsi="Calibri"/>
          <w:szCs w:val="22"/>
        </w:rPr>
        <w:t xml:space="preserve"> adresse bancaire.</w:t>
      </w:r>
    </w:p>
    <w:p w14:paraId="3E4C4446" w14:textId="77777777" w:rsidR="007613CE" w:rsidRPr="007613CE" w:rsidRDefault="007613CE" w:rsidP="007613CE">
      <w:pPr>
        <w:tabs>
          <w:tab w:val="left" w:pos="426"/>
        </w:tabs>
        <w:jc w:val="both"/>
        <w:rPr>
          <w:rFonts w:ascii="Calibri" w:hAnsi="Calibri"/>
          <w:sz w:val="22"/>
          <w:szCs w:val="22"/>
        </w:rPr>
      </w:pPr>
    </w:p>
    <w:p w14:paraId="0EE3F791" w14:textId="664A3191" w:rsidR="007613CE" w:rsidRPr="007613CE" w:rsidRDefault="007613CE" w:rsidP="007613CE">
      <w:pPr>
        <w:tabs>
          <w:tab w:val="left" w:pos="426"/>
        </w:tabs>
        <w:jc w:val="both"/>
        <w:rPr>
          <w:rFonts w:ascii="Calibri" w:hAnsi="Calibri"/>
          <w:szCs w:val="22"/>
        </w:rPr>
      </w:pPr>
      <w:r w:rsidRPr="007613CE">
        <w:rPr>
          <w:rFonts w:ascii="Calibri" w:hAnsi="Calibri"/>
          <w:szCs w:val="22"/>
        </w:rPr>
        <w:t>Il lui fait parveni</w:t>
      </w:r>
      <w:r w:rsidR="002F08CA">
        <w:rPr>
          <w:rFonts w:ascii="Calibri" w:hAnsi="Calibri"/>
          <w:szCs w:val="22"/>
        </w:rPr>
        <w:t>r, le cas échéant, un extrait K-</w:t>
      </w:r>
      <w:r w:rsidRPr="007613CE">
        <w:rPr>
          <w:rFonts w:ascii="Calibri" w:hAnsi="Calibri"/>
          <w:szCs w:val="22"/>
        </w:rPr>
        <w:t>Bis du registre du Commerce, une photocopie de l’extrait du Journal des Annonces Légales et Juridiques et un RIB.</w:t>
      </w:r>
    </w:p>
    <w:p w14:paraId="5A9D29C0" w14:textId="77777777" w:rsidR="007613CE" w:rsidRPr="007613CE" w:rsidRDefault="007613CE" w:rsidP="007613CE">
      <w:pPr>
        <w:tabs>
          <w:tab w:val="left" w:pos="426"/>
        </w:tabs>
        <w:jc w:val="both"/>
        <w:rPr>
          <w:rFonts w:ascii="Calibri" w:hAnsi="Calibri"/>
          <w:szCs w:val="22"/>
        </w:rPr>
      </w:pPr>
    </w:p>
    <w:p w14:paraId="5A578DCE" w14:textId="77777777" w:rsidR="007613CE" w:rsidRPr="007613CE" w:rsidRDefault="007613CE" w:rsidP="007613CE">
      <w:pPr>
        <w:tabs>
          <w:tab w:val="left" w:pos="426"/>
        </w:tabs>
        <w:jc w:val="both"/>
        <w:rPr>
          <w:rFonts w:ascii="Calibri" w:hAnsi="Calibri"/>
          <w:szCs w:val="22"/>
        </w:rPr>
      </w:pPr>
      <w:r w:rsidRPr="007613CE">
        <w:rPr>
          <w:rFonts w:ascii="Calibri" w:hAnsi="Calibri"/>
          <w:szCs w:val="22"/>
        </w:rPr>
        <w:t>Ces changements doivent être signalés impérativement avant toute nouvelle facturation.</w:t>
      </w:r>
    </w:p>
    <w:p w14:paraId="6BE7F69E" w14:textId="77777777" w:rsidR="007613CE" w:rsidRPr="007613CE" w:rsidRDefault="007613CE" w:rsidP="007613CE">
      <w:pPr>
        <w:tabs>
          <w:tab w:val="left" w:pos="426"/>
        </w:tabs>
        <w:jc w:val="both"/>
        <w:rPr>
          <w:rFonts w:ascii="Calibri" w:hAnsi="Calibri"/>
          <w:szCs w:val="22"/>
        </w:rPr>
      </w:pPr>
    </w:p>
    <w:p w14:paraId="60105262" w14:textId="02A7198D" w:rsidR="00EA129A" w:rsidRPr="007613CE" w:rsidRDefault="007613CE" w:rsidP="007613CE">
      <w:pPr>
        <w:tabs>
          <w:tab w:val="left" w:pos="426"/>
        </w:tabs>
        <w:jc w:val="both"/>
        <w:rPr>
          <w:rFonts w:ascii="Calibri" w:hAnsi="Calibri"/>
          <w:szCs w:val="22"/>
        </w:rPr>
      </w:pPr>
      <w:r w:rsidRPr="007613CE">
        <w:rPr>
          <w:rFonts w:ascii="Calibri" w:hAnsi="Calibri"/>
          <w:szCs w:val="22"/>
        </w:rPr>
        <w:t>Le paiement des factures sera suspendu tant que le maître d’ouvrage n’est pas en possession des documents nécessaires, ou jusqu’à la notification d’un éventuel avenant.</w:t>
      </w:r>
    </w:p>
    <w:p w14:paraId="6B98537D" w14:textId="77777777" w:rsidR="007613CE" w:rsidRPr="007613CE" w:rsidRDefault="007613CE" w:rsidP="007613CE">
      <w:pPr>
        <w:tabs>
          <w:tab w:val="left" w:pos="426"/>
        </w:tabs>
        <w:jc w:val="both"/>
        <w:rPr>
          <w:rFonts w:ascii="Calibri" w:hAnsi="Calibri"/>
          <w:szCs w:val="22"/>
        </w:rPr>
      </w:pPr>
    </w:p>
    <w:p w14:paraId="4DC7C95C" w14:textId="77777777" w:rsidR="007613CE" w:rsidRPr="007613CE" w:rsidRDefault="007613CE" w:rsidP="00715BEF">
      <w:pPr>
        <w:pStyle w:val="Titre2"/>
      </w:pPr>
      <w:bookmarkStart w:id="26" w:name="_Toc219210247"/>
      <w:r w:rsidRPr="007613CE">
        <w:t>Discrétion, confidentialité et protection des données personnelles</w:t>
      </w:r>
      <w:bookmarkEnd w:id="26"/>
    </w:p>
    <w:p w14:paraId="0484BE72" w14:textId="77777777" w:rsidR="007613CE" w:rsidRPr="007613CE" w:rsidRDefault="007613CE" w:rsidP="007613CE">
      <w:pPr>
        <w:tabs>
          <w:tab w:val="left" w:pos="426"/>
        </w:tabs>
        <w:jc w:val="both"/>
        <w:rPr>
          <w:rFonts w:ascii="Calibri" w:hAnsi="Calibri"/>
          <w:szCs w:val="22"/>
        </w:rPr>
      </w:pPr>
    </w:p>
    <w:p w14:paraId="738ABDBA" w14:textId="77777777" w:rsidR="007613CE" w:rsidRPr="007613CE" w:rsidRDefault="007613CE" w:rsidP="007613CE">
      <w:pPr>
        <w:tabs>
          <w:tab w:val="left" w:pos="426"/>
        </w:tabs>
        <w:jc w:val="both"/>
        <w:rPr>
          <w:rFonts w:ascii="Calibri" w:hAnsi="Calibri"/>
          <w:szCs w:val="22"/>
        </w:rPr>
      </w:pPr>
      <w:r w:rsidRPr="007613CE">
        <w:rPr>
          <w:rFonts w:ascii="Calibri" w:hAnsi="Calibri"/>
          <w:szCs w:val="22"/>
        </w:rPr>
        <w:t>Les dispositions prévues à l’article 5 du CCAG-Travaux sont applicables.</w:t>
      </w:r>
    </w:p>
    <w:p w14:paraId="2C9D901E" w14:textId="77777777" w:rsidR="007613CE" w:rsidRPr="007613CE" w:rsidRDefault="007613CE" w:rsidP="007613CE">
      <w:pPr>
        <w:tabs>
          <w:tab w:val="left" w:pos="426"/>
          <w:tab w:val="center" w:pos="4536"/>
          <w:tab w:val="right" w:pos="9072"/>
        </w:tabs>
        <w:rPr>
          <w:rFonts w:asciiTheme="minorHAnsi" w:hAnsiTheme="minorHAnsi"/>
          <w:b/>
        </w:rPr>
      </w:pPr>
    </w:p>
    <w:p w14:paraId="33AE9901" w14:textId="77777777" w:rsidR="007613CE" w:rsidRPr="007613CE" w:rsidRDefault="007613CE" w:rsidP="007613CE">
      <w:pPr>
        <w:tabs>
          <w:tab w:val="left" w:pos="426"/>
        </w:tabs>
        <w:jc w:val="both"/>
        <w:rPr>
          <w:rFonts w:ascii="Calibri" w:hAnsi="Calibri"/>
          <w:szCs w:val="22"/>
        </w:rPr>
      </w:pPr>
      <w:r w:rsidRPr="007613CE">
        <w:rPr>
          <w:rFonts w:ascii="Calibri" w:hAnsi="Calibri"/>
          <w:szCs w:val="22"/>
        </w:rPr>
        <w:lastRenderedPageBreak/>
        <w:t>Le titulaire est tenu au secret professionnel sur toutes les informations (techniques, financières ou organisationnelles) et documents auxquels il aurait accès dans le cadre de l’exécution du présent marché public.</w:t>
      </w:r>
    </w:p>
    <w:p w14:paraId="4C30877D" w14:textId="77777777" w:rsidR="007613CE" w:rsidRPr="007613CE" w:rsidRDefault="007613CE" w:rsidP="007613CE">
      <w:pPr>
        <w:tabs>
          <w:tab w:val="left" w:pos="426"/>
        </w:tabs>
        <w:jc w:val="both"/>
        <w:rPr>
          <w:rFonts w:ascii="Calibri" w:hAnsi="Calibri"/>
          <w:szCs w:val="22"/>
        </w:rPr>
      </w:pPr>
    </w:p>
    <w:p w14:paraId="7CCAB53A" w14:textId="77777777" w:rsidR="007613CE" w:rsidRPr="007613CE" w:rsidRDefault="007613CE" w:rsidP="007613CE">
      <w:pPr>
        <w:tabs>
          <w:tab w:val="left" w:pos="426"/>
        </w:tabs>
        <w:jc w:val="both"/>
        <w:rPr>
          <w:rFonts w:ascii="Calibri" w:hAnsi="Calibri"/>
          <w:szCs w:val="22"/>
        </w:rPr>
      </w:pPr>
      <w:r w:rsidRPr="007613CE">
        <w:rPr>
          <w:rFonts w:ascii="Calibri" w:hAnsi="Calibri"/>
          <w:szCs w:val="22"/>
        </w:rPr>
        <w:t>Le titulaire s’engage à faire respecter ces dispositions par son personnel, préposé et éventuel sous-traitant.</w:t>
      </w:r>
    </w:p>
    <w:p w14:paraId="079764B7" w14:textId="77777777" w:rsidR="007613CE" w:rsidRPr="007613CE" w:rsidRDefault="007613CE" w:rsidP="007613CE">
      <w:pPr>
        <w:tabs>
          <w:tab w:val="left" w:pos="426"/>
        </w:tabs>
        <w:jc w:val="both"/>
        <w:rPr>
          <w:rFonts w:ascii="Calibri" w:hAnsi="Calibri"/>
          <w:szCs w:val="22"/>
        </w:rPr>
      </w:pPr>
    </w:p>
    <w:p w14:paraId="55FF70A9" w14:textId="77777777" w:rsidR="007613CE" w:rsidRPr="007613CE" w:rsidRDefault="007613CE" w:rsidP="007613CE">
      <w:pPr>
        <w:tabs>
          <w:tab w:val="left" w:pos="426"/>
        </w:tabs>
        <w:jc w:val="both"/>
        <w:rPr>
          <w:rFonts w:ascii="Calibri" w:hAnsi="Calibri"/>
          <w:szCs w:val="22"/>
        </w:rPr>
      </w:pPr>
      <w:r w:rsidRPr="007613CE">
        <w:rPr>
          <w:rFonts w:ascii="Calibri" w:hAnsi="Calibri"/>
          <w:szCs w:val="22"/>
        </w:rPr>
        <w:t>En cas de violation de cette obligation et indépendamment des sanctions pénales éventuellement encourues, le marché public pourra être résilié aux torts du titulaire sans aucune possibilité de dédommagement.</w:t>
      </w:r>
    </w:p>
    <w:p w14:paraId="4391D55E" w14:textId="77777777" w:rsidR="007613CE" w:rsidRPr="007613CE" w:rsidRDefault="007613CE" w:rsidP="007613CE">
      <w:pPr>
        <w:tabs>
          <w:tab w:val="left" w:pos="426"/>
        </w:tabs>
        <w:jc w:val="both"/>
        <w:rPr>
          <w:rFonts w:asciiTheme="minorHAnsi" w:hAnsiTheme="minorHAnsi"/>
        </w:rPr>
      </w:pPr>
    </w:p>
    <w:p w14:paraId="4CB3460C" w14:textId="77777777" w:rsidR="007613CE" w:rsidRPr="007613CE" w:rsidRDefault="007613CE" w:rsidP="00715BEF">
      <w:pPr>
        <w:pStyle w:val="Titre2"/>
      </w:pPr>
      <w:bookmarkStart w:id="27" w:name="_Toc219210248"/>
      <w:r w:rsidRPr="007613CE">
        <w:t>Modification du marché public</w:t>
      </w:r>
      <w:bookmarkEnd w:id="27"/>
    </w:p>
    <w:p w14:paraId="14931E77" w14:textId="77777777" w:rsidR="007613CE" w:rsidRPr="007613CE" w:rsidRDefault="007613CE" w:rsidP="007613CE">
      <w:pPr>
        <w:tabs>
          <w:tab w:val="left" w:pos="426"/>
        </w:tabs>
        <w:jc w:val="both"/>
        <w:rPr>
          <w:rFonts w:asciiTheme="minorHAnsi" w:hAnsiTheme="minorHAnsi"/>
        </w:rPr>
      </w:pPr>
    </w:p>
    <w:p w14:paraId="3E5FF4E6" w14:textId="19584A46" w:rsidR="007613CE" w:rsidRPr="007613CE" w:rsidRDefault="007613CE" w:rsidP="007613CE">
      <w:pPr>
        <w:tabs>
          <w:tab w:val="left" w:pos="426"/>
        </w:tabs>
        <w:jc w:val="both"/>
        <w:rPr>
          <w:rFonts w:ascii="Calibri" w:hAnsi="Calibri"/>
          <w:szCs w:val="22"/>
        </w:rPr>
      </w:pPr>
      <w:r w:rsidRPr="007613CE">
        <w:rPr>
          <w:rFonts w:ascii="Calibri" w:hAnsi="Calibri"/>
          <w:szCs w:val="22"/>
        </w:rPr>
        <w:t>Le marché public peut être modifié dans le respect des conditions énoncées aux articles à R2194-1 à R2194-10 du Code de la Commande publique.</w:t>
      </w:r>
    </w:p>
    <w:p w14:paraId="1DB5AD69" w14:textId="3A56B150" w:rsidR="007613CE" w:rsidRPr="007613CE" w:rsidRDefault="007613CE" w:rsidP="007613CE">
      <w:pPr>
        <w:tabs>
          <w:tab w:val="left" w:pos="1134"/>
          <w:tab w:val="left" w:pos="1276"/>
          <w:tab w:val="left" w:pos="1843"/>
          <w:tab w:val="left" w:pos="2127"/>
        </w:tabs>
        <w:autoSpaceDE w:val="0"/>
        <w:autoSpaceDN w:val="0"/>
        <w:adjustRightInd w:val="0"/>
        <w:jc w:val="both"/>
        <w:rPr>
          <w:rFonts w:asciiTheme="minorHAnsi" w:hAnsiTheme="minorHAnsi"/>
          <w:iCs/>
        </w:rPr>
      </w:pPr>
    </w:p>
    <w:p w14:paraId="5DCA55E2" w14:textId="64925BA8" w:rsidR="007613CE" w:rsidRPr="005C5A7C" w:rsidRDefault="007613CE" w:rsidP="00CD1AC6">
      <w:pPr>
        <w:pStyle w:val="Titre1"/>
      </w:pPr>
      <w:bookmarkStart w:id="28" w:name="_Toc219210249"/>
      <w:r w:rsidRPr="005C5A7C">
        <w:t>Personnes concernées par l’opération</w:t>
      </w:r>
      <w:bookmarkEnd w:id="28"/>
    </w:p>
    <w:p w14:paraId="364D968B"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Theme="minorHAnsi" w:hAnsiTheme="minorHAnsi"/>
          <w:iCs/>
        </w:rPr>
      </w:pPr>
    </w:p>
    <w:p w14:paraId="59952B5C" w14:textId="0E0CE18C" w:rsidR="007613CE" w:rsidRPr="007613CE" w:rsidRDefault="007613CE" w:rsidP="00715BEF">
      <w:pPr>
        <w:pStyle w:val="Titre2"/>
      </w:pPr>
      <w:bookmarkStart w:id="29" w:name="_Toc219210250"/>
      <w:r w:rsidRPr="007613CE">
        <w:t>Maîtrise d'ouvrage</w:t>
      </w:r>
      <w:bookmarkEnd w:id="29"/>
    </w:p>
    <w:p w14:paraId="7044062E" w14:textId="77777777" w:rsidR="002F08CA" w:rsidRDefault="006A6D43" w:rsidP="006A6D43">
      <w:pPr>
        <w:tabs>
          <w:tab w:val="left" w:pos="1134"/>
          <w:tab w:val="left" w:pos="1276"/>
          <w:tab w:val="left" w:pos="1843"/>
          <w:tab w:val="left" w:pos="2127"/>
        </w:tabs>
        <w:autoSpaceDE w:val="0"/>
        <w:autoSpaceDN w:val="0"/>
        <w:adjustRightInd w:val="0"/>
        <w:jc w:val="both"/>
        <w:rPr>
          <w:rFonts w:asciiTheme="minorHAnsi" w:hAnsiTheme="minorHAnsi"/>
          <w:iCs/>
        </w:rPr>
      </w:pPr>
      <w:r w:rsidRPr="007613CE">
        <w:rPr>
          <w:rFonts w:asciiTheme="minorHAnsi" w:hAnsiTheme="minorHAnsi"/>
          <w:iCs/>
        </w:rPr>
        <w:t>Le maître d'ouvrage est</w:t>
      </w:r>
      <w:r w:rsidR="002F08CA">
        <w:rPr>
          <w:rFonts w:asciiTheme="minorHAnsi" w:hAnsiTheme="minorHAnsi"/>
          <w:iCs/>
        </w:rPr>
        <w:t> :</w:t>
      </w:r>
    </w:p>
    <w:p w14:paraId="2AB7E2E6" w14:textId="17E0ED46" w:rsidR="006A6D43" w:rsidRDefault="002F08CA" w:rsidP="002F08CA">
      <w:pPr>
        <w:tabs>
          <w:tab w:val="left" w:pos="1134"/>
          <w:tab w:val="left" w:pos="1276"/>
          <w:tab w:val="left" w:pos="1843"/>
          <w:tab w:val="left" w:pos="2127"/>
        </w:tabs>
        <w:autoSpaceDE w:val="0"/>
        <w:autoSpaceDN w:val="0"/>
        <w:adjustRightInd w:val="0"/>
        <w:jc w:val="center"/>
        <w:rPr>
          <w:rFonts w:asciiTheme="minorHAnsi" w:hAnsiTheme="minorHAnsi"/>
          <w:iCs/>
        </w:rPr>
      </w:pPr>
      <w:r>
        <w:rPr>
          <w:rFonts w:asciiTheme="minorHAnsi" w:hAnsiTheme="minorHAnsi"/>
          <w:iCs/>
        </w:rPr>
        <w:t>L</w:t>
      </w:r>
      <w:r w:rsidR="006A6D43">
        <w:rPr>
          <w:rFonts w:asciiTheme="minorHAnsi" w:hAnsiTheme="minorHAnsi"/>
          <w:iCs/>
        </w:rPr>
        <w:t>e Centre Hospitalier des Marches de Bretagne</w:t>
      </w:r>
    </w:p>
    <w:p w14:paraId="2AFB609C" w14:textId="753D7760" w:rsidR="002F08CA" w:rsidRDefault="002F08CA" w:rsidP="002F08CA">
      <w:pPr>
        <w:tabs>
          <w:tab w:val="left" w:pos="1134"/>
          <w:tab w:val="left" w:pos="1276"/>
          <w:tab w:val="left" w:pos="1843"/>
          <w:tab w:val="left" w:pos="2127"/>
        </w:tabs>
        <w:autoSpaceDE w:val="0"/>
        <w:autoSpaceDN w:val="0"/>
        <w:adjustRightInd w:val="0"/>
        <w:jc w:val="center"/>
        <w:rPr>
          <w:rFonts w:asciiTheme="minorHAnsi" w:hAnsiTheme="minorHAnsi"/>
          <w:iCs/>
        </w:rPr>
      </w:pPr>
      <w:r>
        <w:rPr>
          <w:rFonts w:asciiTheme="minorHAnsi" w:hAnsiTheme="minorHAnsi"/>
          <w:iCs/>
        </w:rPr>
        <w:t>1 rue Jean Marie Laloy</w:t>
      </w:r>
    </w:p>
    <w:p w14:paraId="5219971C" w14:textId="66216A7F" w:rsidR="002F08CA" w:rsidRDefault="002F08CA" w:rsidP="002F08CA">
      <w:pPr>
        <w:tabs>
          <w:tab w:val="left" w:pos="1134"/>
          <w:tab w:val="left" w:pos="1276"/>
          <w:tab w:val="left" w:pos="1843"/>
          <w:tab w:val="left" w:pos="2127"/>
        </w:tabs>
        <w:autoSpaceDE w:val="0"/>
        <w:autoSpaceDN w:val="0"/>
        <w:adjustRightInd w:val="0"/>
        <w:jc w:val="center"/>
        <w:rPr>
          <w:rFonts w:asciiTheme="minorHAnsi" w:hAnsiTheme="minorHAnsi"/>
          <w:iCs/>
        </w:rPr>
      </w:pPr>
      <w:r>
        <w:rPr>
          <w:rFonts w:asciiTheme="minorHAnsi" w:hAnsiTheme="minorHAnsi"/>
          <w:iCs/>
        </w:rPr>
        <w:t>Antrain</w:t>
      </w:r>
    </w:p>
    <w:p w14:paraId="2AFF894B" w14:textId="76FD5ACE" w:rsidR="002F08CA" w:rsidRPr="007613CE" w:rsidRDefault="002F08CA" w:rsidP="002F08CA">
      <w:pPr>
        <w:tabs>
          <w:tab w:val="left" w:pos="1134"/>
          <w:tab w:val="left" w:pos="1276"/>
          <w:tab w:val="left" w:pos="1843"/>
          <w:tab w:val="left" w:pos="2127"/>
        </w:tabs>
        <w:autoSpaceDE w:val="0"/>
        <w:autoSpaceDN w:val="0"/>
        <w:adjustRightInd w:val="0"/>
        <w:jc w:val="center"/>
        <w:rPr>
          <w:rFonts w:asciiTheme="minorHAnsi" w:hAnsiTheme="minorHAnsi"/>
          <w:iCs/>
        </w:rPr>
      </w:pPr>
      <w:r>
        <w:rPr>
          <w:rFonts w:asciiTheme="minorHAnsi" w:hAnsiTheme="minorHAnsi"/>
          <w:iCs/>
        </w:rPr>
        <w:t>35560 Val Couesnon</w:t>
      </w:r>
    </w:p>
    <w:p w14:paraId="08BC36A6" w14:textId="77777777" w:rsidR="007613CE" w:rsidRPr="007613CE" w:rsidRDefault="007613CE" w:rsidP="007613CE">
      <w:pPr>
        <w:tabs>
          <w:tab w:val="left" w:pos="1134"/>
          <w:tab w:val="left" w:pos="1276"/>
          <w:tab w:val="left" w:pos="1843"/>
          <w:tab w:val="left" w:pos="2127"/>
        </w:tabs>
        <w:autoSpaceDE w:val="0"/>
        <w:autoSpaceDN w:val="0"/>
        <w:adjustRightInd w:val="0"/>
        <w:jc w:val="both"/>
        <w:rPr>
          <w:rFonts w:asciiTheme="minorHAnsi" w:hAnsiTheme="minorHAnsi"/>
          <w:iCs/>
        </w:rPr>
      </w:pPr>
    </w:p>
    <w:p w14:paraId="37892B30" w14:textId="16FB260B" w:rsidR="007613CE" w:rsidRPr="006B4E51" w:rsidRDefault="007613CE" w:rsidP="00715BEF">
      <w:pPr>
        <w:pStyle w:val="Titre2"/>
      </w:pPr>
      <w:bookmarkStart w:id="30" w:name="_Toc219210251"/>
      <w:r w:rsidRPr="006B4E51">
        <w:t>Maîtrise d'œuvre</w:t>
      </w:r>
      <w:bookmarkEnd w:id="30"/>
    </w:p>
    <w:p w14:paraId="30AC505F" w14:textId="77777777" w:rsidR="00741F68" w:rsidRDefault="00741F68" w:rsidP="00DB57B1">
      <w:pPr>
        <w:tabs>
          <w:tab w:val="left" w:pos="1134"/>
          <w:tab w:val="left" w:pos="1276"/>
          <w:tab w:val="left" w:pos="1843"/>
          <w:tab w:val="left" w:pos="2127"/>
        </w:tabs>
        <w:autoSpaceDE w:val="0"/>
        <w:autoSpaceDN w:val="0"/>
        <w:adjustRightInd w:val="0"/>
        <w:jc w:val="both"/>
        <w:rPr>
          <w:rFonts w:ascii="Calibri" w:hAnsi="Calibri"/>
          <w:iCs/>
        </w:rPr>
      </w:pPr>
    </w:p>
    <w:p w14:paraId="7DD9E7DF" w14:textId="5D116D4E" w:rsidR="00DB57B1" w:rsidRPr="006B4E51" w:rsidRDefault="00741F68" w:rsidP="00DB57B1">
      <w:pPr>
        <w:tabs>
          <w:tab w:val="left" w:pos="1134"/>
          <w:tab w:val="left" w:pos="1276"/>
          <w:tab w:val="left" w:pos="1843"/>
          <w:tab w:val="left" w:pos="2127"/>
        </w:tabs>
        <w:autoSpaceDE w:val="0"/>
        <w:autoSpaceDN w:val="0"/>
        <w:adjustRightInd w:val="0"/>
        <w:jc w:val="both"/>
        <w:rPr>
          <w:rFonts w:ascii="Calibri" w:hAnsi="Calibri"/>
          <w:iCs/>
        </w:rPr>
      </w:pPr>
      <w:r>
        <w:rPr>
          <w:rFonts w:ascii="Calibri" w:hAnsi="Calibri"/>
          <w:iCs/>
        </w:rPr>
        <w:t>Les missions de maîtrise d’œuvre sont assurées par le CHMB</w:t>
      </w:r>
      <w:r w:rsidR="00DB57B1" w:rsidRPr="006B4E51">
        <w:rPr>
          <w:rFonts w:ascii="Calibri" w:hAnsi="Calibri"/>
          <w:iCs/>
        </w:rPr>
        <w:t>.</w:t>
      </w:r>
    </w:p>
    <w:p w14:paraId="43ECD4FF" w14:textId="77777777" w:rsidR="007613CE" w:rsidRPr="006B4E51" w:rsidRDefault="007613CE" w:rsidP="007613CE">
      <w:pPr>
        <w:jc w:val="center"/>
        <w:rPr>
          <w:rFonts w:ascii="Calibri" w:hAnsi="Calibri" w:cs="Calibri"/>
        </w:rPr>
      </w:pPr>
    </w:p>
    <w:p w14:paraId="30DD53AB" w14:textId="3D161B3F" w:rsidR="00CA134E" w:rsidRPr="006B4E51" w:rsidRDefault="00CA134E" w:rsidP="00715BEF">
      <w:pPr>
        <w:pStyle w:val="Titre2"/>
      </w:pPr>
      <w:bookmarkStart w:id="31" w:name="_Toc219210252"/>
      <w:r w:rsidRPr="006B4E51">
        <w:t>Conduite d’opération</w:t>
      </w:r>
      <w:bookmarkEnd w:id="31"/>
    </w:p>
    <w:p w14:paraId="62E92786" w14:textId="77777777" w:rsidR="00BD177B" w:rsidRDefault="00BD177B" w:rsidP="00F03F79">
      <w:pPr>
        <w:tabs>
          <w:tab w:val="left" w:pos="1134"/>
          <w:tab w:val="left" w:pos="1276"/>
          <w:tab w:val="left" w:pos="1843"/>
          <w:tab w:val="left" w:pos="2127"/>
        </w:tabs>
        <w:autoSpaceDE w:val="0"/>
        <w:autoSpaceDN w:val="0"/>
        <w:adjustRightInd w:val="0"/>
        <w:jc w:val="both"/>
        <w:rPr>
          <w:rFonts w:ascii="Calibri" w:hAnsi="Calibri" w:cs="Calibri"/>
        </w:rPr>
      </w:pPr>
    </w:p>
    <w:p w14:paraId="49547D29" w14:textId="0EAB7661" w:rsidR="00F03F79" w:rsidRPr="006B4E51" w:rsidRDefault="00CA134E" w:rsidP="00F03F79">
      <w:pPr>
        <w:tabs>
          <w:tab w:val="left" w:pos="1134"/>
          <w:tab w:val="left" w:pos="1276"/>
          <w:tab w:val="left" w:pos="1843"/>
          <w:tab w:val="left" w:pos="2127"/>
        </w:tabs>
        <w:autoSpaceDE w:val="0"/>
        <w:autoSpaceDN w:val="0"/>
        <w:adjustRightInd w:val="0"/>
        <w:jc w:val="both"/>
        <w:rPr>
          <w:rFonts w:asciiTheme="minorHAnsi" w:hAnsiTheme="minorHAnsi"/>
          <w:iCs/>
        </w:rPr>
      </w:pPr>
      <w:r w:rsidRPr="006B4E51">
        <w:rPr>
          <w:rFonts w:ascii="Calibri" w:hAnsi="Calibri" w:cs="Calibri"/>
        </w:rPr>
        <w:t>La condui</w:t>
      </w:r>
      <w:r w:rsidR="000453B4">
        <w:rPr>
          <w:rFonts w:ascii="Calibri" w:hAnsi="Calibri" w:cs="Calibri"/>
        </w:rPr>
        <w:t xml:space="preserve">te d’opération est assurée par </w:t>
      </w:r>
      <w:r w:rsidR="00F03F79" w:rsidRPr="006B4E51">
        <w:rPr>
          <w:rFonts w:asciiTheme="minorHAnsi" w:hAnsiTheme="minorHAnsi"/>
          <w:iCs/>
        </w:rPr>
        <w:t>le C</w:t>
      </w:r>
      <w:r w:rsidR="006B4E51" w:rsidRPr="006B4E51">
        <w:rPr>
          <w:rFonts w:asciiTheme="minorHAnsi" w:hAnsiTheme="minorHAnsi"/>
          <w:iCs/>
        </w:rPr>
        <w:t>HMB.</w:t>
      </w:r>
    </w:p>
    <w:p w14:paraId="7E286CD1" w14:textId="77777777" w:rsidR="00F03F79" w:rsidRPr="006B4E51" w:rsidRDefault="00F03F79" w:rsidP="00F03F79">
      <w:pPr>
        <w:ind w:firstLine="709"/>
      </w:pPr>
    </w:p>
    <w:p w14:paraId="6FB4197E" w14:textId="261FE693" w:rsidR="007613CE" w:rsidRPr="006B4E51" w:rsidRDefault="007613CE" w:rsidP="00715BEF">
      <w:pPr>
        <w:pStyle w:val="Titre2"/>
      </w:pPr>
      <w:bookmarkStart w:id="32" w:name="_Toc219210253"/>
      <w:r w:rsidRPr="006B4E51">
        <w:t>Contrôle technique</w:t>
      </w:r>
      <w:bookmarkEnd w:id="32"/>
    </w:p>
    <w:p w14:paraId="423FF9D6" w14:textId="77777777" w:rsidR="00BD177B" w:rsidRDefault="00BD177B" w:rsidP="00DB57B1">
      <w:pPr>
        <w:tabs>
          <w:tab w:val="left" w:pos="1134"/>
          <w:tab w:val="left" w:pos="1276"/>
          <w:tab w:val="left" w:pos="1843"/>
          <w:tab w:val="left" w:pos="2127"/>
        </w:tabs>
        <w:autoSpaceDE w:val="0"/>
        <w:autoSpaceDN w:val="0"/>
        <w:adjustRightInd w:val="0"/>
        <w:jc w:val="both"/>
        <w:rPr>
          <w:rFonts w:ascii="Calibri" w:hAnsi="Calibri" w:cs="Calibri"/>
          <w:snapToGrid w:val="0"/>
        </w:rPr>
      </w:pPr>
    </w:p>
    <w:p w14:paraId="140B7173" w14:textId="3097951B" w:rsidR="009924B1" w:rsidRPr="006B4E51" w:rsidRDefault="00EA7B72" w:rsidP="00DB57B1">
      <w:pPr>
        <w:tabs>
          <w:tab w:val="left" w:pos="1134"/>
          <w:tab w:val="left" w:pos="1276"/>
          <w:tab w:val="left" w:pos="1843"/>
          <w:tab w:val="left" w:pos="2127"/>
        </w:tabs>
        <w:autoSpaceDE w:val="0"/>
        <w:autoSpaceDN w:val="0"/>
        <w:adjustRightInd w:val="0"/>
        <w:jc w:val="both"/>
        <w:rPr>
          <w:rFonts w:ascii="Calibri" w:hAnsi="Calibri"/>
          <w:iCs/>
        </w:rPr>
      </w:pPr>
      <w:r w:rsidRPr="006B4E51">
        <w:rPr>
          <w:rFonts w:ascii="Calibri" w:hAnsi="Calibri" w:cs="Calibri"/>
          <w:snapToGrid w:val="0"/>
        </w:rPr>
        <w:t xml:space="preserve">Le </w:t>
      </w:r>
      <w:r w:rsidR="009924B1" w:rsidRPr="006B4E51">
        <w:rPr>
          <w:rFonts w:ascii="Calibri" w:hAnsi="Calibri" w:cs="Calibri"/>
          <w:snapToGrid w:val="0"/>
        </w:rPr>
        <w:t>Bureau de contrôle agréé</w:t>
      </w:r>
      <w:r w:rsidRPr="006B4E51">
        <w:rPr>
          <w:rFonts w:ascii="Calibri" w:hAnsi="Calibri" w:cs="Calibri"/>
          <w:snapToGrid w:val="0"/>
        </w:rPr>
        <w:t xml:space="preserve"> est l’</w:t>
      </w:r>
      <w:r w:rsidR="009924B1" w:rsidRPr="006B4E51">
        <w:rPr>
          <w:rFonts w:ascii="Calibri" w:hAnsi="Calibri" w:cs="Calibri"/>
          <w:snapToGrid w:val="0"/>
        </w:rPr>
        <w:t>APAVE</w:t>
      </w:r>
      <w:r w:rsidR="006B4E51" w:rsidRPr="006B4E51">
        <w:rPr>
          <w:rFonts w:ascii="Calibri" w:hAnsi="Calibri"/>
          <w:iCs/>
        </w:rPr>
        <w:t xml:space="preserve">. </w:t>
      </w:r>
    </w:p>
    <w:p w14:paraId="00AB8D2D" w14:textId="77777777" w:rsidR="007613CE" w:rsidRPr="006B4E51" w:rsidRDefault="007613CE" w:rsidP="007613CE">
      <w:pPr>
        <w:tabs>
          <w:tab w:val="left" w:pos="426"/>
        </w:tabs>
        <w:jc w:val="both"/>
        <w:rPr>
          <w:rFonts w:asciiTheme="minorHAnsi" w:hAnsiTheme="minorHAnsi"/>
        </w:rPr>
      </w:pPr>
    </w:p>
    <w:p w14:paraId="5053AF2B" w14:textId="4C6DD569" w:rsidR="007613CE" w:rsidRPr="006B4E51" w:rsidRDefault="007613CE" w:rsidP="00715BEF">
      <w:pPr>
        <w:pStyle w:val="Titre2"/>
      </w:pPr>
      <w:r w:rsidRPr="006B4E51">
        <w:t xml:space="preserve"> </w:t>
      </w:r>
      <w:bookmarkStart w:id="33" w:name="_Toc219210254"/>
      <w:r w:rsidRPr="006B4E51">
        <w:t>Mission O.P.C.</w:t>
      </w:r>
      <w:bookmarkEnd w:id="33"/>
    </w:p>
    <w:p w14:paraId="7B0303B7" w14:textId="77777777" w:rsidR="007613CE" w:rsidRPr="006B4E51" w:rsidRDefault="007613CE" w:rsidP="007613CE">
      <w:pPr>
        <w:tabs>
          <w:tab w:val="left" w:pos="1134"/>
          <w:tab w:val="left" w:pos="1276"/>
          <w:tab w:val="left" w:pos="1843"/>
          <w:tab w:val="left" w:pos="2127"/>
        </w:tabs>
        <w:autoSpaceDE w:val="0"/>
        <w:autoSpaceDN w:val="0"/>
        <w:adjustRightInd w:val="0"/>
        <w:jc w:val="both"/>
        <w:rPr>
          <w:rFonts w:ascii="Calibri" w:hAnsi="Calibri"/>
          <w:iCs/>
        </w:rPr>
      </w:pPr>
      <w:r w:rsidRPr="006B4E51">
        <w:rPr>
          <w:rFonts w:ascii="Calibri" w:hAnsi="Calibri"/>
          <w:iCs/>
        </w:rPr>
        <w:t>Sans objet.</w:t>
      </w:r>
    </w:p>
    <w:p w14:paraId="3DB27167" w14:textId="77777777" w:rsidR="007613CE" w:rsidRPr="006B4E51" w:rsidRDefault="007613CE" w:rsidP="007613CE">
      <w:pPr>
        <w:tabs>
          <w:tab w:val="left" w:pos="426"/>
        </w:tabs>
        <w:jc w:val="both"/>
        <w:rPr>
          <w:rFonts w:asciiTheme="minorHAnsi" w:hAnsiTheme="minorHAnsi"/>
        </w:rPr>
      </w:pPr>
    </w:p>
    <w:p w14:paraId="01B541E1" w14:textId="298BBD2E" w:rsidR="007613CE" w:rsidRPr="006B4E51" w:rsidRDefault="007613CE" w:rsidP="00715BEF">
      <w:pPr>
        <w:pStyle w:val="Titre2"/>
      </w:pPr>
      <w:bookmarkStart w:id="34" w:name="_Toc219210255"/>
      <w:r w:rsidRPr="006B4E51">
        <w:t>Coordination sécurité et Protection de la santé</w:t>
      </w:r>
      <w:bookmarkEnd w:id="34"/>
    </w:p>
    <w:p w14:paraId="23083A2C" w14:textId="6F7CD8CA" w:rsidR="00E94293" w:rsidRDefault="007613CE" w:rsidP="00A74386">
      <w:pPr>
        <w:tabs>
          <w:tab w:val="left" w:pos="1134"/>
          <w:tab w:val="left" w:pos="1276"/>
          <w:tab w:val="left" w:pos="1843"/>
          <w:tab w:val="left" w:pos="2127"/>
        </w:tabs>
        <w:autoSpaceDE w:val="0"/>
        <w:autoSpaceDN w:val="0"/>
        <w:adjustRightInd w:val="0"/>
        <w:jc w:val="both"/>
        <w:rPr>
          <w:rFonts w:ascii="Calibri" w:hAnsi="Calibri"/>
          <w:iCs/>
        </w:rPr>
      </w:pPr>
      <w:r w:rsidRPr="006B4E51">
        <w:rPr>
          <w:rFonts w:ascii="Calibri" w:hAnsi="Calibri"/>
          <w:iCs/>
        </w:rPr>
        <w:t>Sans objet</w:t>
      </w:r>
    </w:p>
    <w:p w14:paraId="0106BCCC" w14:textId="77777777" w:rsidR="001E1AF2" w:rsidRPr="002D4337" w:rsidRDefault="001E1AF2" w:rsidP="007070A9">
      <w:pPr>
        <w:tabs>
          <w:tab w:val="left" w:pos="1134"/>
          <w:tab w:val="left" w:pos="1276"/>
          <w:tab w:val="left" w:pos="1843"/>
          <w:tab w:val="left" w:pos="2127"/>
        </w:tabs>
        <w:autoSpaceDE w:val="0"/>
        <w:autoSpaceDN w:val="0"/>
        <w:adjustRightInd w:val="0"/>
        <w:jc w:val="both"/>
        <w:rPr>
          <w:rFonts w:ascii="Calibri" w:hAnsi="Calibri"/>
          <w:iCs/>
        </w:rPr>
      </w:pPr>
    </w:p>
    <w:p w14:paraId="24664F8C" w14:textId="7EBF04AE" w:rsidR="00643EE7" w:rsidRPr="00C078BB" w:rsidRDefault="006B4DF9" w:rsidP="00CD1AC6">
      <w:pPr>
        <w:pStyle w:val="Titre1"/>
      </w:pPr>
      <w:bookmarkStart w:id="35" w:name="_Toc363033085"/>
      <w:bookmarkStart w:id="36" w:name="_Toc363560586"/>
      <w:bookmarkStart w:id="37" w:name="_Toc363567891"/>
      <w:bookmarkStart w:id="38" w:name="_Toc363723701"/>
      <w:bookmarkStart w:id="39" w:name="_Toc10469350"/>
      <w:bookmarkStart w:id="40" w:name="_Toc219210256"/>
      <w:r w:rsidRPr="00C078BB">
        <w:t>P</w:t>
      </w:r>
      <w:r w:rsidR="00F57E0C" w:rsidRPr="00C078BB">
        <w:t>ièces con</w:t>
      </w:r>
      <w:r w:rsidR="00733FAB" w:rsidRPr="00C078BB">
        <w:t xml:space="preserve">tractuelles </w:t>
      </w:r>
      <w:r w:rsidR="00F57E0C" w:rsidRPr="00C078BB">
        <w:t>du marché</w:t>
      </w:r>
      <w:bookmarkEnd w:id="35"/>
      <w:bookmarkEnd w:id="36"/>
      <w:bookmarkEnd w:id="37"/>
      <w:bookmarkEnd w:id="38"/>
      <w:r w:rsidR="00EC298B" w:rsidRPr="00C078BB">
        <w:t xml:space="preserve"> public</w:t>
      </w:r>
      <w:bookmarkEnd w:id="39"/>
      <w:bookmarkEnd w:id="40"/>
    </w:p>
    <w:p w14:paraId="42969318" w14:textId="77777777" w:rsidR="007613CE" w:rsidRDefault="007613CE" w:rsidP="007613CE">
      <w:pPr>
        <w:pStyle w:val="En-tte"/>
        <w:tabs>
          <w:tab w:val="left" w:pos="426"/>
        </w:tabs>
        <w:jc w:val="both"/>
        <w:rPr>
          <w:rFonts w:ascii="Calibri" w:eastAsia="Calibri" w:hAnsi="Calibri" w:cs="Calibri"/>
        </w:rPr>
      </w:pPr>
    </w:p>
    <w:p w14:paraId="7F7F799F" w14:textId="1C9CB348" w:rsidR="007613CE" w:rsidRDefault="007613CE" w:rsidP="007613CE">
      <w:pPr>
        <w:pStyle w:val="En-tte"/>
        <w:tabs>
          <w:tab w:val="left" w:pos="426"/>
        </w:tabs>
        <w:jc w:val="both"/>
        <w:rPr>
          <w:rFonts w:ascii="Calibri" w:eastAsia="Calibri" w:hAnsi="Calibri" w:cs="Calibri"/>
        </w:rPr>
      </w:pPr>
      <w:r>
        <w:rPr>
          <w:rFonts w:ascii="Calibri" w:eastAsia="Calibri" w:hAnsi="Calibri" w:cs="Calibri"/>
        </w:rPr>
        <w:t>Pour toute disposition à laquelle il n’est pas formellement dérogé dans le présent Cahier des Clauses Administratives Particulières, le titulaire sera soumis aux dispositions du Cahier des Clauses Administratives Générales applicables aux marchés de travaux (CCAG-Travaux) approuvé par l’arrêté du 30 mars 2021 publié au JORF du 1</w:t>
      </w:r>
      <w:r w:rsidRPr="007C0239">
        <w:rPr>
          <w:rFonts w:ascii="Calibri" w:eastAsia="Calibri" w:hAnsi="Calibri" w:cs="Calibri"/>
          <w:vertAlign w:val="superscript"/>
        </w:rPr>
        <w:t>er</w:t>
      </w:r>
      <w:r>
        <w:rPr>
          <w:rFonts w:ascii="Calibri" w:eastAsia="Calibri" w:hAnsi="Calibri" w:cs="Calibri"/>
        </w:rPr>
        <w:t xml:space="preserve"> avril 2021. </w:t>
      </w:r>
    </w:p>
    <w:p w14:paraId="5869CFC8" w14:textId="77777777" w:rsidR="007613CE" w:rsidRDefault="007613CE" w:rsidP="007613CE">
      <w:pPr>
        <w:tabs>
          <w:tab w:val="left" w:pos="933"/>
        </w:tabs>
        <w:autoSpaceDE w:val="0"/>
        <w:autoSpaceDN w:val="0"/>
        <w:adjustRightInd w:val="0"/>
        <w:jc w:val="both"/>
        <w:rPr>
          <w:rFonts w:ascii="Calibri" w:hAnsi="Calibri"/>
          <w:iCs/>
        </w:rPr>
      </w:pPr>
    </w:p>
    <w:p w14:paraId="6E5511C8" w14:textId="77777777" w:rsidR="007613CE" w:rsidRDefault="007613CE" w:rsidP="007613CE">
      <w:pPr>
        <w:pStyle w:val="En-tte"/>
        <w:tabs>
          <w:tab w:val="left" w:pos="426"/>
        </w:tabs>
        <w:jc w:val="both"/>
        <w:rPr>
          <w:rFonts w:ascii="Calibri" w:eastAsia="Calibri" w:hAnsi="Calibri" w:cs="Calibri"/>
        </w:rPr>
      </w:pPr>
      <w:r>
        <w:rPr>
          <w:rFonts w:ascii="Calibri" w:eastAsia="Calibri" w:hAnsi="Calibri" w:cs="Calibri"/>
        </w:rPr>
        <w:t>Par dérogation à l’article 4.1 du CCAG-Travaux, les pièces constitutives du marché public sont, par ordre de priorité décroissante :</w:t>
      </w:r>
    </w:p>
    <w:p w14:paraId="04066CE1" w14:textId="255DDC61" w:rsidR="00E73FC9" w:rsidRDefault="00E73FC9" w:rsidP="007070A9">
      <w:pPr>
        <w:pStyle w:val="En-tte"/>
        <w:tabs>
          <w:tab w:val="left" w:pos="426"/>
        </w:tabs>
        <w:jc w:val="both"/>
        <w:rPr>
          <w:rFonts w:ascii="Calibri" w:hAnsi="Calibri"/>
        </w:rPr>
      </w:pPr>
    </w:p>
    <w:p w14:paraId="2344CCA3" w14:textId="4E3265BD" w:rsidR="00350B8E" w:rsidRDefault="00350B8E" w:rsidP="00A90030">
      <w:pPr>
        <w:pStyle w:val="Paragraphedeliste"/>
        <w:numPr>
          <w:ilvl w:val="0"/>
          <w:numId w:val="22"/>
        </w:numPr>
        <w:tabs>
          <w:tab w:val="left" w:pos="1134"/>
          <w:tab w:val="left" w:pos="1276"/>
          <w:tab w:val="left" w:pos="1843"/>
          <w:tab w:val="left" w:pos="2127"/>
        </w:tabs>
        <w:autoSpaceDE w:val="0"/>
        <w:autoSpaceDN w:val="0"/>
        <w:adjustRightInd w:val="0"/>
        <w:jc w:val="both"/>
        <w:rPr>
          <w:rFonts w:eastAsia="Times New Roman"/>
          <w:iCs/>
          <w:sz w:val="20"/>
          <w:szCs w:val="20"/>
          <w:lang w:eastAsia="fr-FR"/>
        </w:rPr>
      </w:pPr>
      <w:r w:rsidRPr="00C078BB">
        <w:rPr>
          <w:rFonts w:eastAsia="Times New Roman"/>
          <w:iCs/>
          <w:sz w:val="20"/>
          <w:szCs w:val="20"/>
          <w:lang w:eastAsia="fr-FR"/>
        </w:rPr>
        <w:t>L’acte d’engagement (AE)</w:t>
      </w:r>
      <w:r w:rsidR="004352D5">
        <w:rPr>
          <w:rFonts w:eastAsia="Times New Roman"/>
          <w:iCs/>
          <w:sz w:val="20"/>
          <w:szCs w:val="20"/>
          <w:lang w:eastAsia="fr-FR"/>
        </w:rPr>
        <w:t> ;</w:t>
      </w:r>
    </w:p>
    <w:p w14:paraId="4803710C" w14:textId="77777777" w:rsidR="00350B8E" w:rsidRDefault="00350B8E" w:rsidP="00350B8E">
      <w:pPr>
        <w:tabs>
          <w:tab w:val="left" w:pos="1134"/>
          <w:tab w:val="left" w:pos="1276"/>
          <w:tab w:val="left" w:pos="1843"/>
          <w:tab w:val="left" w:pos="2127"/>
        </w:tabs>
        <w:autoSpaceDE w:val="0"/>
        <w:autoSpaceDN w:val="0"/>
        <w:adjustRightInd w:val="0"/>
        <w:jc w:val="both"/>
        <w:rPr>
          <w:rFonts w:ascii="Calibri" w:hAnsi="Calibri"/>
          <w:iCs/>
        </w:rPr>
      </w:pPr>
    </w:p>
    <w:p w14:paraId="4714BCDD" w14:textId="524B8643" w:rsidR="00350B8E" w:rsidRDefault="00350B8E" w:rsidP="00A90030">
      <w:pPr>
        <w:pStyle w:val="Paragraphedeliste"/>
        <w:numPr>
          <w:ilvl w:val="0"/>
          <w:numId w:val="22"/>
        </w:numPr>
        <w:tabs>
          <w:tab w:val="left" w:pos="1134"/>
          <w:tab w:val="left" w:pos="1276"/>
          <w:tab w:val="left" w:pos="1843"/>
          <w:tab w:val="left" w:pos="2127"/>
        </w:tabs>
        <w:autoSpaceDE w:val="0"/>
        <w:autoSpaceDN w:val="0"/>
        <w:adjustRightInd w:val="0"/>
        <w:jc w:val="both"/>
        <w:rPr>
          <w:rFonts w:eastAsia="Times New Roman"/>
          <w:iCs/>
          <w:sz w:val="20"/>
          <w:szCs w:val="20"/>
          <w:lang w:eastAsia="fr-FR"/>
        </w:rPr>
      </w:pPr>
      <w:r>
        <w:rPr>
          <w:rFonts w:eastAsia="Times New Roman"/>
          <w:iCs/>
          <w:sz w:val="20"/>
          <w:szCs w:val="20"/>
          <w:lang w:eastAsia="fr-FR"/>
        </w:rPr>
        <w:t>Le présent cahier des clauses administratives particulières (CCAP)</w:t>
      </w:r>
      <w:r w:rsidR="004352D5">
        <w:rPr>
          <w:rFonts w:eastAsia="Times New Roman"/>
          <w:iCs/>
          <w:sz w:val="20"/>
          <w:szCs w:val="20"/>
          <w:lang w:eastAsia="fr-FR"/>
        </w:rPr>
        <w:t> ;</w:t>
      </w:r>
    </w:p>
    <w:p w14:paraId="1B40B270" w14:textId="77777777" w:rsidR="00350B8E" w:rsidRDefault="00350B8E" w:rsidP="00350B8E">
      <w:pPr>
        <w:tabs>
          <w:tab w:val="left" w:pos="1134"/>
          <w:tab w:val="left" w:pos="1276"/>
          <w:tab w:val="left" w:pos="1843"/>
          <w:tab w:val="left" w:pos="2127"/>
        </w:tabs>
        <w:autoSpaceDE w:val="0"/>
        <w:autoSpaceDN w:val="0"/>
        <w:adjustRightInd w:val="0"/>
        <w:jc w:val="both"/>
        <w:rPr>
          <w:rFonts w:ascii="Calibri" w:hAnsi="Calibri"/>
          <w:iCs/>
        </w:rPr>
      </w:pPr>
    </w:p>
    <w:p w14:paraId="1C0A424D" w14:textId="77777777" w:rsidR="00350B8E" w:rsidRPr="00C078BB" w:rsidRDefault="00350B8E" w:rsidP="00A90030">
      <w:pPr>
        <w:pStyle w:val="Paragraphedeliste"/>
        <w:numPr>
          <w:ilvl w:val="0"/>
          <w:numId w:val="22"/>
        </w:numPr>
        <w:tabs>
          <w:tab w:val="left" w:pos="1134"/>
          <w:tab w:val="left" w:pos="1276"/>
          <w:tab w:val="left" w:pos="1843"/>
          <w:tab w:val="left" w:pos="2127"/>
        </w:tabs>
        <w:autoSpaceDE w:val="0"/>
        <w:autoSpaceDN w:val="0"/>
        <w:adjustRightInd w:val="0"/>
        <w:jc w:val="both"/>
        <w:rPr>
          <w:rFonts w:eastAsia="Times New Roman"/>
          <w:iCs/>
          <w:sz w:val="20"/>
          <w:szCs w:val="20"/>
          <w:lang w:eastAsia="fr-FR"/>
        </w:rPr>
      </w:pPr>
      <w:r>
        <w:rPr>
          <w:rFonts w:eastAsia="Times New Roman"/>
          <w:iCs/>
          <w:sz w:val="20"/>
          <w:szCs w:val="20"/>
          <w:lang w:eastAsia="fr-FR"/>
        </w:rPr>
        <w:t>Le cahier des clauses techniques particulières (CCTP) et ses annexes</w:t>
      </w:r>
      <w:r w:rsidRPr="00C078BB">
        <w:rPr>
          <w:rFonts w:eastAsia="Times New Roman"/>
          <w:iCs/>
          <w:sz w:val="20"/>
          <w:szCs w:val="20"/>
          <w:lang w:eastAsia="fr-FR"/>
        </w:rPr>
        <w:t> :</w:t>
      </w:r>
    </w:p>
    <w:p w14:paraId="3045728A" w14:textId="77777777" w:rsidR="00462637" w:rsidRPr="00462637" w:rsidRDefault="00462637" w:rsidP="00A90030">
      <w:pPr>
        <w:pStyle w:val="Paragraphedeliste"/>
        <w:numPr>
          <w:ilvl w:val="0"/>
          <w:numId w:val="36"/>
        </w:numPr>
        <w:contextualSpacing/>
        <w:jc w:val="both"/>
        <w:rPr>
          <w:rFonts w:asciiTheme="minorHAnsi" w:hAnsiTheme="minorHAnsi" w:cstheme="minorHAnsi"/>
          <w:sz w:val="20"/>
          <w:szCs w:val="20"/>
        </w:rPr>
      </w:pPr>
      <w:r w:rsidRPr="00462637">
        <w:rPr>
          <w:rFonts w:asciiTheme="minorHAnsi" w:hAnsiTheme="minorHAnsi" w:cstheme="minorHAnsi"/>
          <w:sz w:val="20"/>
          <w:szCs w:val="20"/>
        </w:rPr>
        <w:t>Annexe 1 : Plan du bâtiment Niveau 0</w:t>
      </w:r>
    </w:p>
    <w:p w14:paraId="7347ECF3" w14:textId="77777777" w:rsidR="00462637" w:rsidRPr="00462637" w:rsidRDefault="00462637" w:rsidP="00A90030">
      <w:pPr>
        <w:pStyle w:val="Paragraphedeliste"/>
        <w:numPr>
          <w:ilvl w:val="0"/>
          <w:numId w:val="36"/>
        </w:numPr>
        <w:contextualSpacing/>
        <w:jc w:val="both"/>
        <w:rPr>
          <w:rFonts w:asciiTheme="minorHAnsi" w:hAnsiTheme="minorHAnsi" w:cstheme="minorHAnsi"/>
          <w:sz w:val="20"/>
          <w:szCs w:val="20"/>
        </w:rPr>
      </w:pPr>
      <w:r w:rsidRPr="00462637">
        <w:rPr>
          <w:rFonts w:asciiTheme="minorHAnsi" w:hAnsiTheme="minorHAnsi" w:cstheme="minorHAnsi"/>
          <w:sz w:val="20"/>
          <w:szCs w:val="20"/>
        </w:rPr>
        <w:t>Annexe 2 : Implantation des zones froides existantes</w:t>
      </w:r>
    </w:p>
    <w:p w14:paraId="295A17CC" w14:textId="3C268923" w:rsidR="00462637" w:rsidRDefault="00462637" w:rsidP="00A90030">
      <w:pPr>
        <w:pStyle w:val="Paragraphedeliste"/>
        <w:numPr>
          <w:ilvl w:val="0"/>
          <w:numId w:val="36"/>
        </w:numPr>
        <w:contextualSpacing/>
        <w:jc w:val="both"/>
        <w:rPr>
          <w:rFonts w:asciiTheme="minorHAnsi" w:hAnsiTheme="minorHAnsi" w:cstheme="minorHAnsi"/>
          <w:sz w:val="20"/>
          <w:szCs w:val="20"/>
        </w:rPr>
      </w:pPr>
      <w:r w:rsidRPr="00462637">
        <w:rPr>
          <w:rFonts w:asciiTheme="minorHAnsi" w:hAnsiTheme="minorHAnsi" w:cstheme="minorHAnsi"/>
          <w:sz w:val="20"/>
          <w:szCs w:val="20"/>
        </w:rPr>
        <w:t>Annexe 2 : Détail technique des équipements existants</w:t>
      </w:r>
    </w:p>
    <w:p w14:paraId="2D67D2D7" w14:textId="77777777" w:rsidR="00E106E2" w:rsidRPr="00462637" w:rsidRDefault="00E106E2" w:rsidP="00E106E2">
      <w:pPr>
        <w:pStyle w:val="Paragraphedeliste"/>
        <w:contextualSpacing/>
        <w:jc w:val="both"/>
        <w:rPr>
          <w:rFonts w:asciiTheme="minorHAnsi" w:hAnsiTheme="minorHAnsi" w:cstheme="minorHAnsi"/>
          <w:sz w:val="20"/>
          <w:szCs w:val="20"/>
        </w:rPr>
      </w:pPr>
    </w:p>
    <w:p w14:paraId="55A394B1" w14:textId="77777777" w:rsidR="00E106E2" w:rsidRPr="00426A53" w:rsidRDefault="00E106E2" w:rsidP="00E106E2">
      <w:pPr>
        <w:pStyle w:val="Paragraphedeliste"/>
        <w:numPr>
          <w:ilvl w:val="0"/>
          <w:numId w:val="22"/>
        </w:numPr>
        <w:tabs>
          <w:tab w:val="left" w:pos="1134"/>
          <w:tab w:val="left" w:pos="1276"/>
          <w:tab w:val="left" w:pos="1843"/>
          <w:tab w:val="left" w:pos="2127"/>
        </w:tabs>
        <w:autoSpaceDE w:val="0"/>
        <w:autoSpaceDN w:val="0"/>
        <w:adjustRightInd w:val="0"/>
        <w:jc w:val="both"/>
        <w:rPr>
          <w:rFonts w:eastAsia="Times New Roman"/>
          <w:iCs/>
          <w:sz w:val="20"/>
          <w:szCs w:val="20"/>
          <w:lang w:eastAsia="fr-FR"/>
        </w:rPr>
      </w:pPr>
      <w:r>
        <w:rPr>
          <w:rFonts w:eastAsia="Times New Roman"/>
          <w:iCs/>
          <w:sz w:val="20"/>
          <w:szCs w:val="20"/>
          <w:lang w:eastAsia="fr-FR"/>
        </w:rPr>
        <w:lastRenderedPageBreak/>
        <w:t>RICT</w:t>
      </w:r>
    </w:p>
    <w:p w14:paraId="3E3AE473" w14:textId="38394CF5" w:rsidR="00350B8E" w:rsidRPr="002606B7" w:rsidRDefault="00350B8E" w:rsidP="00350B8E">
      <w:pPr>
        <w:pStyle w:val="Paragraphedeliste"/>
        <w:numPr>
          <w:ilvl w:val="0"/>
          <w:numId w:val="22"/>
        </w:numPr>
        <w:tabs>
          <w:tab w:val="left" w:pos="1134"/>
          <w:tab w:val="left" w:pos="1276"/>
          <w:tab w:val="left" w:pos="1843"/>
          <w:tab w:val="left" w:pos="2127"/>
        </w:tabs>
        <w:autoSpaceDE w:val="0"/>
        <w:autoSpaceDN w:val="0"/>
        <w:adjustRightInd w:val="0"/>
        <w:jc w:val="both"/>
        <w:rPr>
          <w:rFonts w:eastAsia="Times New Roman"/>
          <w:iCs/>
          <w:sz w:val="20"/>
          <w:szCs w:val="20"/>
          <w:lang w:eastAsia="fr-FR"/>
        </w:rPr>
      </w:pPr>
      <w:r w:rsidRPr="00426A53">
        <w:rPr>
          <w:rFonts w:eastAsia="Times New Roman"/>
          <w:iCs/>
          <w:sz w:val="20"/>
          <w:szCs w:val="20"/>
          <w:lang w:eastAsia="fr-FR"/>
        </w:rPr>
        <w:t>Le calendrier détaillé d'exécution des travaux ;</w:t>
      </w:r>
    </w:p>
    <w:p w14:paraId="745AD528" w14:textId="77777777" w:rsidR="00350B8E" w:rsidRPr="00426A53" w:rsidRDefault="00350B8E" w:rsidP="00A90030">
      <w:pPr>
        <w:pStyle w:val="Paragraphedeliste"/>
        <w:numPr>
          <w:ilvl w:val="0"/>
          <w:numId w:val="22"/>
        </w:numPr>
        <w:tabs>
          <w:tab w:val="left" w:pos="1134"/>
          <w:tab w:val="left" w:pos="1276"/>
          <w:tab w:val="left" w:pos="1843"/>
          <w:tab w:val="left" w:pos="2127"/>
        </w:tabs>
        <w:autoSpaceDE w:val="0"/>
        <w:autoSpaceDN w:val="0"/>
        <w:adjustRightInd w:val="0"/>
        <w:jc w:val="both"/>
        <w:rPr>
          <w:rFonts w:eastAsia="Times New Roman"/>
          <w:iCs/>
          <w:sz w:val="20"/>
          <w:szCs w:val="20"/>
          <w:lang w:eastAsia="fr-FR"/>
        </w:rPr>
      </w:pPr>
      <w:r w:rsidRPr="00426A53">
        <w:rPr>
          <w:rFonts w:eastAsia="Times New Roman"/>
          <w:iCs/>
          <w:sz w:val="20"/>
          <w:szCs w:val="20"/>
          <w:lang w:eastAsia="fr-FR"/>
        </w:rPr>
        <w:t>Le cahier des clauses administratives générales applicable aux marchés publics de travaux (CCAG-travaux) approuvé par l’arrêté du 30 mars 2021 publié au JORF du 1er avril 2021 ;</w:t>
      </w:r>
    </w:p>
    <w:p w14:paraId="5BB06760" w14:textId="77777777" w:rsidR="00350B8E" w:rsidRPr="00426A53" w:rsidRDefault="00350B8E" w:rsidP="00A90030">
      <w:pPr>
        <w:pStyle w:val="Paragraphedeliste"/>
        <w:numPr>
          <w:ilvl w:val="0"/>
          <w:numId w:val="22"/>
        </w:numPr>
        <w:tabs>
          <w:tab w:val="left" w:pos="1134"/>
          <w:tab w:val="left" w:pos="1276"/>
          <w:tab w:val="left" w:pos="1843"/>
          <w:tab w:val="left" w:pos="2127"/>
        </w:tabs>
        <w:autoSpaceDE w:val="0"/>
        <w:autoSpaceDN w:val="0"/>
        <w:adjustRightInd w:val="0"/>
        <w:jc w:val="both"/>
        <w:rPr>
          <w:rFonts w:eastAsia="Times New Roman"/>
          <w:iCs/>
          <w:sz w:val="20"/>
          <w:szCs w:val="20"/>
          <w:lang w:eastAsia="fr-FR"/>
        </w:rPr>
      </w:pPr>
      <w:r w:rsidRPr="00426A53">
        <w:rPr>
          <w:rFonts w:eastAsia="Times New Roman"/>
          <w:iCs/>
          <w:sz w:val="20"/>
          <w:szCs w:val="20"/>
          <w:lang w:eastAsia="fr-FR"/>
        </w:rPr>
        <w:t>Le cahier des clauses techniques générales applicable aux marchés publics de travaux (CCTG-travaux) ;</w:t>
      </w:r>
    </w:p>
    <w:p w14:paraId="197AB3DB" w14:textId="77777777" w:rsidR="00350B8E" w:rsidRPr="00426A53" w:rsidRDefault="00350B8E" w:rsidP="00A90030">
      <w:pPr>
        <w:pStyle w:val="Paragraphedeliste"/>
        <w:numPr>
          <w:ilvl w:val="0"/>
          <w:numId w:val="22"/>
        </w:numPr>
        <w:jc w:val="both"/>
        <w:rPr>
          <w:rFonts w:eastAsia="Times New Roman"/>
          <w:iCs/>
          <w:sz w:val="20"/>
          <w:szCs w:val="20"/>
          <w:lang w:eastAsia="fr-FR"/>
        </w:rPr>
      </w:pPr>
      <w:r w:rsidRPr="00426A53">
        <w:rPr>
          <w:rFonts w:eastAsia="Times New Roman"/>
          <w:iCs/>
          <w:sz w:val="20"/>
          <w:szCs w:val="20"/>
          <w:lang w:eastAsia="fr-FR"/>
        </w:rPr>
        <w:t>Fascicules du C.P.C. applicables aux marchés publics de travaux relevant des services du Ministère de l'Environnement et du Cadre de Vie ou des services du Ministère des Transports, ou des Services du Ministère de l'Agriculture ;</w:t>
      </w:r>
    </w:p>
    <w:p w14:paraId="7DC70FC5" w14:textId="68779472" w:rsidR="00875970" w:rsidRDefault="00350B8E" w:rsidP="00875970">
      <w:pPr>
        <w:pStyle w:val="Paragraphedeliste"/>
        <w:numPr>
          <w:ilvl w:val="0"/>
          <w:numId w:val="22"/>
        </w:numPr>
        <w:jc w:val="both"/>
        <w:rPr>
          <w:rFonts w:eastAsia="Times New Roman"/>
          <w:iCs/>
          <w:sz w:val="20"/>
          <w:szCs w:val="20"/>
          <w:lang w:eastAsia="fr-FR"/>
        </w:rPr>
      </w:pPr>
      <w:r w:rsidRPr="00426A53">
        <w:rPr>
          <w:rFonts w:eastAsia="Times New Roman"/>
          <w:iCs/>
          <w:sz w:val="20"/>
          <w:szCs w:val="20"/>
          <w:lang w:eastAsia="fr-FR"/>
        </w:rPr>
        <w:t>Cahier des Clauses Spéciales des Documents Techniques Unifiés (D.T.U.) énuméré aux annexes 1 des circulaires publiées au Journal Officiel, du Ministère de l'Economie relatives aux cahiers des charges techniques des marchés publics de travaux de bâtiment, compte tenu des modifications qui leur sont apportées par les annexes 2 à ces circulaires ;</w:t>
      </w:r>
    </w:p>
    <w:p w14:paraId="4E86BE58" w14:textId="2EF2DFEC" w:rsidR="00875970" w:rsidRPr="00875970" w:rsidRDefault="00875970" w:rsidP="00875970">
      <w:pPr>
        <w:pStyle w:val="Paragraphedeliste"/>
        <w:numPr>
          <w:ilvl w:val="0"/>
          <w:numId w:val="22"/>
        </w:numPr>
        <w:jc w:val="both"/>
        <w:rPr>
          <w:rFonts w:eastAsia="Times New Roman"/>
          <w:iCs/>
          <w:sz w:val="20"/>
          <w:szCs w:val="20"/>
          <w:lang w:eastAsia="fr-FR"/>
        </w:rPr>
      </w:pPr>
      <w:r>
        <w:rPr>
          <w:rFonts w:eastAsia="Times New Roman"/>
          <w:iCs/>
          <w:sz w:val="20"/>
          <w:szCs w:val="20"/>
          <w:lang w:eastAsia="fr-FR"/>
        </w:rPr>
        <w:t>Le plan de prévention ;</w:t>
      </w:r>
    </w:p>
    <w:p w14:paraId="752CD5F5" w14:textId="2C7100D4" w:rsidR="00350B8E" w:rsidRPr="002606B7" w:rsidRDefault="00350B8E" w:rsidP="002606B7">
      <w:pPr>
        <w:pStyle w:val="Paragraphedeliste"/>
        <w:numPr>
          <w:ilvl w:val="0"/>
          <w:numId w:val="22"/>
        </w:numPr>
        <w:tabs>
          <w:tab w:val="left" w:pos="1134"/>
          <w:tab w:val="left" w:pos="1276"/>
          <w:tab w:val="left" w:pos="1843"/>
          <w:tab w:val="left" w:pos="2127"/>
        </w:tabs>
        <w:autoSpaceDE w:val="0"/>
        <w:autoSpaceDN w:val="0"/>
        <w:adjustRightInd w:val="0"/>
        <w:jc w:val="both"/>
        <w:rPr>
          <w:rFonts w:eastAsia="Times New Roman"/>
          <w:iCs/>
          <w:sz w:val="20"/>
          <w:szCs w:val="20"/>
          <w:lang w:eastAsia="fr-FR"/>
        </w:rPr>
      </w:pPr>
      <w:r w:rsidRPr="00426A53">
        <w:rPr>
          <w:rFonts w:eastAsia="Times New Roman"/>
          <w:iCs/>
          <w:sz w:val="20"/>
          <w:szCs w:val="20"/>
          <w:lang w:eastAsia="fr-FR"/>
        </w:rPr>
        <w:t>Le règlement sanitaire départemental ;</w:t>
      </w:r>
    </w:p>
    <w:p w14:paraId="541911C3" w14:textId="77777777" w:rsidR="00350B8E" w:rsidRPr="00426A53" w:rsidRDefault="00350B8E" w:rsidP="00A90030">
      <w:pPr>
        <w:pStyle w:val="Paragraphedeliste"/>
        <w:numPr>
          <w:ilvl w:val="0"/>
          <w:numId w:val="22"/>
        </w:numPr>
        <w:tabs>
          <w:tab w:val="left" w:pos="1134"/>
          <w:tab w:val="left" w:pos="1276"/>
          <w:tab w:val="left" w:pos="1843"/>
          <w:tab w:val="left" w:pos="2127"/>
        </w:tabs>
        <w:autoSpaceDE w:val="0"/>
        <w:autoSpaceDN w:val="0"/>
        <w:adjustRightInd w:val="0"/>
        <w:jc w:val="both"/>
        <w:rPr>
          <w:rFonts w:eastAsia="Times New Roman"/>
          <w:iCs/>
          <w:sz w:val="20"/>
          <w:szCs w:val="20"/>
          <w:lang w:eastAsia="fr-FR"/>
        </w:rPr>
      </w:pPr>
      <w:r w:rsidRPr="00426A53">
        <w:rPr>
          <w:rFonts w:eastAsia="Times New Roman"/>
          <w:iCs/>
          <w:sz w:val="20"/>
          <w:szCs w:val="20"/>
          <w:lang w:eastAsia="fr-FR"/>
        </w:rPr>
        <w:t>Les plans d'exécution, notes de calculs, études de détails ;</w:t>
      </w:r>
    </w:p>
    <w:p w14:paraId="714DFCC2" w14:textId="77777777" w:rsidR="00350B8E" w:rsidRPr="00426A53" w:rsidRDefault="00350B8E" w:rsidP="00A90030">
      <w:pPr>
        <w:pStyle w:val="Paragraphedeliste"/>
        <w:numPr>
          <w:ilvl w:val="0"/>
          <w:numId w:val="22"/>
        </w:numPr>
        <w:tabs>
          <w:tab w:val="left" w:pos="1134"/>
          <w:tab w:val="left" w:pos="1276"/>
          <w:tab w:val="left" w:pos="1843"/>
          <w:tab w:val="left" w:pos="2127"/>
        </w:tabs>
        <w:autoSpaceDE w:val="0"/>
        <w:autoSpaceDN w:val="0"/>
        <w:adjustRightInd w:val="0"/>
        <w:jc w:val="both"/>
        <w:rPr>
          <w:rFonts w:eastAsia="Times New Roman"/>
          <w:iCs/>
          <w:sz w:val="20"/>
          <w:szCs w:val="20"/>
          <w:lang w:eastAsia="fr-FR"/>
        </w:rPr>
      </w:pPr>
      <w:r w:rsidRPr="00426A53">
        <w:rPr>
          <w:rFonts w:eastAsia="Times New Roman"/>
          <w:iCs/>
          <w:sz w:val="20"/>
          <w:szCs w:val="20"/>
          <w:lang w:eastAsia="fr-FR"/>
        </w:rPr>
        <w:t>Les visas de contrôle d'exécution et les visas de plans ;</w:t>
      </w:r>
    </w:p>
    <w:p w14:paraId="57E69516" w14:textId="77777777" w:rsidR="00350B8E" w:rsidRPr="00426A53" w:rsidRDefault="00350B8E" w:rsidP="00A90030">
      <w:pPr>
        <w:pStyle w:val="Paragraphedeliste"/>
        <w:numPr>
          <w:ilvl w:val="0"/>
          <w:numId w:val="22"/>
        </w:numPr>
        <w:tabs>
          <w:tab w:val="left" w:pos="1134"/>
          <w:tab w:val="left" w:pos="1276"/>
          <w:tab w:val="left" w:pos="1843"/>
          <w:tab w:val="left" w:pos="2127"/>
        </w:tabs>
        <w:autoSpaceDE w:val="0"/>
        <w:autoSpaceDN w:val="0"/>
        <w:adjustRightInd w:val="0"/>
        <w:jc w:val="both"/>
        <w:rPr>
          <w:rFonts w:eastAsia="Times New Roman"/>
          <w:iCs/>
          <w:sz w:val="20"/>
          <w:szCs w:val="20"/>
          <w:lang w:eastAsia="fr-FR"/>
        </w:rPr>
      </w:pPr>
      <w:r w:rsidRPr="00426A53">
        <w:rPr>
          <w:rFonts w:eastAsia="Times New Roman"/>
          <w:iCs/>
          <w:sz w:val="20"/>
          <w:szCs w:val="20"/>
          <w:lang w:eastAsia="fr-FR"/>
        </w:rPr>
        <w:t>Les comptes rendus de réunion de chantier ;</w:t>
      </w:r>
    </w:p>
    <w:p w14:paraId="43F25B83" w14:textId="28E02D57" w:rsidR="00350B8E" w:rsidRDefault="00350B8E" w:rsidP="00A90030">
      <w:pPr>
        <w:pStyle w:val="Paragraphedeliste"/>
        <w:numPr>
          <w:ilvl w:val="0"/>
          <w:numId w:val="22"/>
        </w:numPr>
        <w:tabs>
          <w:tab w:val="left" w:pos="1134"/>
          <w:tab w:val="left" w:pos="1276"/>
          <w:tab w:val="left" w:pos="1843"/>
          <w:tab w:val="left" w:pos="2127"/>
        </w:tabs>
        <w:autoSpaceDE w:val="0"/>
        <w:autoSpaceDN w:val="0"/>
        <w:adjustRightInd w:val="0"/>
        <w:jc w:val="both"/>
        <w:rPr>
          <w:rFonts w:eastAsia="Times New Roman"/>
          <w:iCs/>
          <w:sz w:val="20"/>
          <w:szCs w:val="20"/>
          <w:lang w:eastAsia="fr-FR"/>
        </w:rPr>
      </w:pPr>
      <w:r w:rsidRPr="00426A53">
        <w:rPr>
          <w:rFonts w:eastAsia="Times New Roman"/>
          <w:iCs/>
          <w:sz w:val="20"/>
          <w:szCs w:val="20"/>
          <w:lang w:eastAsia="fr-FR"/>
        </w:rPr>
        <w:t>Le mémoire technique de l'entreprise ;</w:t>
      </w:r>
    </w:p>
    <w:p w14:paraId="43AD875B" w14:textId="77777777" w:rsidR="00350B8E" w:rsidRPr="00426A53" w:rsidRDefault="00350B8E" w:rsidP="00A90030">
      <w:pPr>
        <w:pStyle w:val="Paragraphedeliste"/>
        <w:numPr>
          <w:ilvl w:val="0"/>
          <w:numId w:val="22"/>
        </w:numPr>
        <w:tabs>
          <w:tab w:val="left" w:pos="1134"/>
          <w:tab w:val="left" w:pos="1276"/>
          <w:tab w:val="left" w:pos="1843"/>
          <w:tab w:val="left" w:pos="2127"/>
        </w:tabs>
        <w:autoSpaceDE w:val="0"/>
        <w:autoSpaceDN w:val="0"/>
        <w:adjustRightInd w:val="0"/>
        <w:jc w:val="both"/>
        <w:rPr>
          <w:iCs/>
        </w:rPr>
      </w:pPr>
      <w:r w:rsidRPr="00426A53">
        <w:rPr>
          <w:rFonts w:eastAsia="Times New Roman"/>
          <w:iCs/>
          <w:sz w:val="20"/>
          <w:szCs w:val="20"/>
          <w:lang w:eastAsia="fr-FR"/>
        </w:rPr>
        <w:t>La décomposition du prix global et forfaitaire (DPGF).</w:t>
      </w:r>
    </w:p>
    <w:p w14:paraId="732E94EF" w14:textId="77777777" w:rsidR="00350B8E" w:rsidRDefault="00350B8E" w:rsidP="00350B8E">
      <w:pPr>
        <w:tabs>
          <w:tab w:val="left" w:pos="1134"/>
          <w:tab w:val="left" w:pos="1276"/>
          <w:tab w:val="left" w:pos="1843"/>
          <w:tab w:val="left" w:pos="2127"/>
        </w:tabs>
        <w:autoSpaceDE w:val="0"/>
        <w:autoSpaceDN w:val="0"/>
        <w:adjustRightInd w:val="0"/>
        <w:jc w:val="both"/>
        <w:rPr>
          <w:rFonts w:eastAsia="Calibri"/>
          <w:iCs/>
        </w:rPr>
      </w:pPr>
    </w:p>
    <w:p w14:paraId="5D147DB9" w14:textId="77777777" w:rsidR="00350B8E" w:rsidRDefault="00350B8E" w:rsidP="00350B8E">
      <w:pPr>
        <w:tabs>
          <w:tab w:val="left" w:pos="426"/>
        </w:tabs>
        <w:jc w:val="both"/>
        <w:rPr>
          <w:rFonts w:asciiTheme="minorHAnsi" w:hAnsiTheme="minorHAnsi"/>
        </w:rPr>
      </w:pPr>
      <w:r>
        <w:rPr>
          <w:rFonts w:asciiTheme="minorHAnsi" w:hAnsiTheme="minorHAnsi"/>
        </w:rPr>
        <w:t>Le marché public s’exécute par les pièces désignées ci-</w:t>
      </w:r>
      <w:r w:rsidRPr="00DC276C">
        <w:rPr>
          <w:rFonts w:asciiTheme="minorHAnsi" w:hAnsiTheme="minorHAnsi"/>
        </w:rPr>
        <w:t>dessus et les ordres de services.</w:t>
      </w:r>
    </w:p>
    <w:p w14:paraId="24D907CE" w14:textId="77777777" w:rsidR="00350B8E" w:rsidRPr="002D4337" w:rsidRDefault="00350B8E" w:rsidP="007070A9">
      <w:pPr>
        <w:pStyle w:val="En-tte"/>
        <w:tabs>
          <w:tab w:val="left" w:pos="426"/>
        </w:tabs>
        <w:jc w:val="both"/>
        <w:rPr>
          <w:rFonts w:ascii="Calibri" w:hAnsi="Calibri"/>
        </w:rPr>
      </w:pPr>
    </w:p>
    <w:p w14:paraId="7529EB84" w14:textId="1889DA82" w:rsidR="00433622" w:rsidRPr="00433622" w:rsidRDefault="00C64E66" w:rsidP="00433622">
      <w:pPr>
        <w:pStyle w:val="Titre1"/>
        <w:rPr>
          <w:bCs/>
        </w:rPr>
      </w:pPr>
      <w:bookmarkStart w:id="41" w:name="_Toc219210257"/>
      <w:r>
        <w:rPr>
          <w:bCs/>
        </w:rPr>
        <w:t>Ordres de service</w:t>
      </w:r>
      <w:bookmarkEnd w:id="41"/>
    </w:p>
    <w:p w14:paraId="782D7963" w14:textId="77777777" w:rsidR="00433622" w:rsidRDefault="00433622" w:rsidP="007613CE">
      <w:pPr>
        <w:autoSpaceDE w:val="0"/>
        <w:autoSpaceDN w:val="0"/>
        <w:adjustRightInd w:val="0"/>
        <w:jc w:val="both"/>
        <w:rPr>
          <w:rFonts w:ascii="Calibri" w:hAnsi="Calibri" w:cs="Calibri"/>
          <w:color w:val="000000"/>
        </w:rPr>
      </w:pPr>
    </w:p>
    <w:p w14:paraId="00E5CC0C" w14:textId="77777777" w:rsidR="004717AD" w:rsidRPr="00EE3F4B" w:rsidRDefault="004717AD" w:rsidP="004717AD">
      <w:pPr>
        <w:autoSpaceDE w:val="0"/>
        <w:autoSpaceDN w:val="0"/>
        <w:adjustRightInd w:val="0"/>
        <w:jc w:val="both"/>
        <w:rPr>
          <w:rFonts w:ascii="Calibri" w:hAnsi="Calibri" w:cs="Calibri"/>
        </w:rPr>
      </w:pPr>
      <w:r w:rsidRPr="00EE3F4B">
        <w:rPr>
          <w:rFonts w:ascii="Calibri" w:hAnsi="Calibri" w:cs="Calibri"/>
        </w:rPr>
        <w:t xml:space="preserve">Les ordres de service délivrés en application du présent Marché public sont émis, numérotés et signés par le maître d’ouvrage. </w:t>
      </w:r>
    </w:p>
    <w:p w14:paraId="0AD1A3EE" w14:textId="77777777" w:rsidR="004717AD" w:rsidRPr="00EE3F4B" w:rsidRDefault="004717AD" w:rsidP="004717AD">
      <w:pPr>
        <w:autoSpaceDE w:val="0"/>
        <w:autoSpaceDN w:val="0"/>
        <w:adjustRightInd w:val="0"/>
        <w:jc w:val="both"/>
        <w:rPr>
          <w:rFonts w:ascii="Calibri" w:hAnsi="Calibri" w:cs="Calibri"/>
        </w:rPr>
      </w:pPr>
    </w:p>
    <w:p w14:paraId="278AA473" w14:textId="77777777" w:rsidR="004717AD" w:rsidRPr="00EE3F4B" w:rsidRDefault="004717AD" w:rsidP="004717AD">
      <w:pPr>
        <w:autoSpaceDE w:val="0"/>
        <w:autoSpaceDN w:val="0"/>
        <w:adjustRightInd w:val="0"/>
        <w:jc w:val="both"/>
        <w:rPr>
          <w:rFonts w:ascii="Calibri" w:hAnsi="Calibri" w:cs="Calibri"/>
        </w:rPr>
      </w:pPr>
      <w:r w:rsidRPr="00EE3F4B">
        <w:rPr>
          <w:rFonts w:ascii="Calibri" w:hAnsi="Calibri" w:cs="Calibri"/>
        </w:rPr>
        <w:t xml:space="preserve">Les ordres de service sont adressés au titulaire, par le maître d’ouvrage en un seul exemplaire, soit par voie de lettre recommandée avec accusé de réception, la date de première présentation portée sur l'accusé de réception valant date de notification, soit par remise en main propre contre récépissé, soit via le dépôt sur la plateforme du profil acheteur ou la plateforme collaborative mise en place à l’occasion du projet. </w:t>
      </w:r>
    </w:p>
    <w:p w14:paraId="0CD39D98" w14:textId="77777777" w:rsidR="004717AD" w:rsidRPr="00EE3F4B" w:rsidRDefault="004717AD" w:rsidP="004717AD">
      <w:pPr>
        <w:autoSpaceDE w:val="0"/>
        <w:autoSpaceDN w:val="0"/>
        <w:adjustRightInd w:val="0"/>
        <w:jc w:val="both"/>
        <w:rPr>
          <w:rFonts w:ascii="Calibri" w:hAnsi="Calibri" w:cs="Calibri"/>
        </w:rPr>
      </w:pPr>
    </w:p>
    <w:p w14:paraId="2D5188D4" w14:textId="77777777" w:rsidR="004717AD" w:rsidRPr="00EE3F4B" w:rsidRDefault="004717AD" w:rsidP="004717AD">
      <w:pPr>
        <w:autoSpaceDE w:val="0"/>
        <w:autoSpaceDN w:val="0"/>
        <w:adjustRightInd w:val="0"/>
        <w:jc w:val="both"/>
        <w:rPr>
          <w:rFonts w:ascii="Calibri" w:hAnsi="Calibri" w:cs="Calibri"/>
        </w:rPr>
      </w:pPr>
      <w:r w:rsidRPr="00EE3F4B">
        <w:rPr>
          <w:rFonts w:ascii="Calibri" w:hAnsi="Calibri" w:cs="Calibri"/>
        </w:rPr>
        <w:t xml:space="preserve">Conformément aux dispositions de l’article 3.8 du CCAG-Travaux, lorsque le titulaire estime que les prescriptions d'un ordre de service appellent des réserves de sa part, le titulaire doit, sous peine de forclusion, les présenter par écrit au maître d’ouvrage dans un délai de quinze jours à compter de la réception de l’ordre de service. </w:t>
      </w:r>
    </w:p>
    <w:p w14:paraId="2BFAFC7B" w14:textId="77777777" w:rsidR="004717AD" w:rsidRPr="00EE3F4B" w:rsidRDefault="004717AD" w:rsidP="004717AD">
      <w:pPr>
        <w:autoSpaceDE w:val="0"/>
        <w:autoSpaceDN w:val="0"/>
        <w:adjustRightInd w:val="0"/>
        <w:jc w:val="both"/>
        <w:rPr>
          <w:rFonts w:ascii="Calibri" w:hAnsi="Calibri" w:cs="Calibri"/>
        </w:rPr>
      </w:pPr>
    </w:p>
    <w:p w14:paraId="56B4B324" w14:textId="77777777" w:rsidR="004717AD" w:rsidRPr="00EE3F4B" w:rsidRDefault="004717AD" w:rsidP="004717AD">
      <w:pPr>
        <w:jc w:val="both"/>
        <w:rPr>
          <w:rFonts w:ascii="Calibri" w:hAnsi="Calibri" w:cs="Calibri"/>
        </w:rPr>
      </w:pPr>
      <w:r w:rsidRPr="00EE3F4B">
        <w:rPr>
          <w:rFonts w:ascii="Calibri" w:hAnsi="Calibri" w:cs="Calibri"/>
        </w:rPr>
        <w:t>Le titulaire se conforme strictement aux ordres de service qui lui sont notifiés, qu'ils aient ou non fait l'objet de réserves de sa part.</w:t>
      </w:r>
    </w:p>
    <w:p w14:paraId="7DD8EEDF" w14:textId="77777777" w:rsidR="00A6361B" w:rsidRPr="007613CE" w:rsidRDefault="00A6361B" w:rsidP="007613CE">
      <w:pPr>
        <w:tabs>
          <w:tab w:val="left" w:pos="426"/>
        </w:tabs>
        <w:jc w:val="both"/>
        <w:rPr>
          <w:rFonts w:asciiTheme="minorHAnsi" w:hAnsiTheme="minorHAnsi"/>
        </w:rPr>
      </w:pPr>
    </w:p>
    <w:p w14:paraId="1F9A1C0D" w14:textId="7975E1A0" w:rsidR="007613CE" w:rsidRPr="00D43850" w:rsidRDefault="00433622" w:rsidP="00CD1AC6">
      <w:pPr>
        <w:pStyle w:val="Titre1"/>
      </w:pPr>
      <w:bookmarkStart w:id="42" w:name="_Toc219210258"/>
      <w:r w:rsidRPr="00D43850">
        <w:t>PRIX ET MODE D’EVALUATION DES OUVRAGES – VARIATION DANS LES PRIX – REGLEMENT DES PRIX</w:t>
      </w:r>
      <w:bookmarkEnd w:id="42"/>
    </w:p>
    <w:p w14:paraId="7E11D081" w14:textId="7D234B49" w:rsidR="007613CE" w:rsidRPr="002D4337" w:rsidRDefault="007613CE" w:rsidP="007070A9">
      <w:pPr>
        <w:tabs>
          <w:tab w:val="left" w:pos="426"/>
          <w:tab w:val="left" w:pos="9540"/>
        </w:tabs>
        <w:jc w:val="both"/>
        <w:rPr>
          <w:rFonts w:ascii="Calibri" w:hAnsi="Calibri"/>
          <w:w w:val="90"/>
        </w:rPr>
      </w:pPr>
    </w:p>
    <w:p w14:paraId="289F891A" w14:textId="58A3C088" w:rsidR="00502251" w:rsidRPr="002D4337" w:rsidRDefault="00502251" w:rsidP="00715BEF">
      <w:pPr>
        <w:pStyle w:val="Titre2"/>
      </w:pPr>
      <w:bookmarkStart w:id="43" w:name="_Toc10469352"/>
      <w:bookmarkStart w:id="44" w:name="_Toc219210259"/>
      <w:r w:rsidRPr="002D4337">
        <w:t>Répartition des paiements</w:t>
      </w:r>
      <w:bookmarkEnd w:id="43"/>
      <w:bookmarkEnd w:id="44"/>
    </w:p>
    <w:p w14:paraId="0B5B668B" w14:textId="77777777" w:rsidR="00502251" w:rsidRPr="002D4337" w:rsidRDefault="00502251" w:rsidP="007070A9">
      <w:pPr>
        <w:rPr>
          <w:rFonts w:ascii="Calibri" w:hAnsi="Calibri"/>
        </w:rPr>
      </w:pPr>
    </w:p>
    <w:p w14:paraId="4C798989" w14:textId="2F6309AE" w:rsidR="00502251" w:rsidRPr="002D4337" w:rsidRDefault="00390675" w:rsidP="007070A9">
      <w:pPr>
        <w:tabs>
          <w:tab w:val="left" w:pos="426"/>
        </w:tabs>
        <w:jc w:val="both"/>
        <w:rPr>
          <w:rFonts w:ascii="Calibri" w:hAnsi="Calibri"/>
        </w:rPr>
      </w:pPr>
      <w:r>
        <w:rPr>
          <w:rFonts w:ascii="Calibri" w:hAnsi="Calibri"/>
        </w:rPr>
        <w:t>L'acte d'e</w:t>
      </w:r>
      <w:r w:rsidR="00502251" w:rsidRPr="002D4337">
        <w:rPr>
          <w:rFonts w:ascii="Calibri" w:hAnsi="Calibri"/>
        </w:rPr>
        <w:t xml:space="preserve">ngagement indique ce qui doit être réglé </w:t>
      </w:r>
      <w:r w:rsidR="00B13D6D" w:rsidRPr="002D4337">
        <w:rPr>
          <w:rFonts w:ascii="Calibri" w:hAnsi="Calibri"/>
        </w:rPr>
        <w:t xml:space="preserve">au </w:t>
      </w:r>
      <w:r w:rsidR="000D2139">
        <w:rPr>
          <w:rFonts w:ascii="Calibri" w:hAnsi="Calibri"/>
        </w:rPr>
        <w:t>mandataire</w:t>
      </w:r>
      <w:r w:rsidR="00502251" w:rsidRPr="002D4337">
        <w:rPr>
          <w:rFonts w:ascii="Calibri" w:hAnsi="Calibri"/>
        </w:rPr>
        <w:t xml:space="preserve">, à ses </w:t>
      </w:r>
      <w:r w:rsidR="00B830A6" w:rsidRPr="002D4337">
        <w:rPr>
          <w:rFonts w:ascii="Calibri" w:hAnsi="Calibri"/>
        </w:rPr>
        <w:t>cotraitants</w:t>
      </w:r>
      <w:r w:rsidR="00502251" w:rsidRPr="002D4337">
        <w:rPr>
          <w:rFonts w:ascii="Calibri" w:hAnsi="Calibri"/>
        </w:rPr>
        <w:t xml:space="preserve"> et aux sous-traitants éventuels.</w:t>
      </w:r>
    </w:p>
    <w:p w14:paraId="6D9E1898" w14:textId="475CF3C5" w:rsidR="00EC298B" w:rsidRDefault="00502251" w:rsidP="007070A9">
      <w:pPr>
        <w:tabs>
          <w:tab w:val="left" w:pos="426"/>
        </w:tabs>
        <w:jc w:val="both"/>
        <w:rPr>
          <w:rFonts w:ascii="Calibri" w:hAnsi="Calibri"/>
        </w:rPr>
      </w:pPr>
      <w:r w:rsidRPr="002D4337">
        <w:rPr>
          <w:rFonts w:ascii="Calibri" w:hAnsi="Calibri"/>
        </w:rPr>
        <w:t>Le paiement direct des sous-traitants est subordonné à leur acceptation et à l'agrément des conditions de paieme</w:t>
      </w:r>
      <w:r w:rsidR="003C56A0">
        <w:rPr>
          <w:rFonts w:ascii="Calibri" w:hAnsi="Calibri"/>
        </w:rPr>
        <w:t xml:space="preserve">nt par le </w:t>
      </w:r>
      <w:r w:rsidR="00AB54D3">
        <w:rPr>
          <w:rFonts w:ascii="Calibri" w:hAnsi="Calibri"/>
        </w:rPr>
        <w:t>maître d’ouvrage</w:t>
      </w:r>
      <w:r w:rsidR="003C56A0">
        <w:rPr>
          <w:rFonts w:ascii="Calibri" w:hAnsi="Calibri"/>
        </w:rPr>
        <w:t>.</w:t>
      </w:r>
    </w:p>
    <w:p w14:paraId="65227887" w14:textId="77777777" w:rsidR="00502251" w:rsidRPr="002D4337" w:rsidRDefault="00502251" w:rsidP="007070A9">
      <w:pPr>
        <w:ind w:right="162"/>
        <w:jc w:val="both"/>
        <w:rPr>
          <w:rFonts w:ascii="Calibri" w:hAnsi="Calibri"/>
        </w:rPr>
      </w:pPr>
    </w:p>
    <w:p w14:paraId="7676AFE0" w14:textId="3F17EF0C" w:rsidR="00502251" w:rsidRPr="002D4337" w:rsidRDefault="00D43850" w:rsidP="00715BEF">
      <w:pPr>
        <w:pStyle w:val="Titre2"/>
      </w:pPr>
      <w:bookmarkStart w:id="45" w:name="_Toc10469353"/>
      <w:bookmarkStart w:id="46" w:name="_Toc219210260"/>
      <w:r>
        <w:t>C</w:t>
      </w:r>
      <w:r w:rsidR="00502251" w:rsidRPr="002D4337">
        <w:t xml:space="preserve">ontenu des prix </w:t>
      </w:r>
      <w:r w:rsidR="00DE56E9" w:rsidRPr="002D4337">
        <w:t>–</w:t>
      </w:r>
      <w:r w:rsidR="00502251" w:rsidRPr="002D4337">
        <w:t xml:space="preserve"> Mode d'évaluation des ouvrages et de règlement des comptes </w:t>
      </w:r>
      <w:r w:rsidR="00DE56E9" w:rsidRPr="002D4337">
        <w:t>–</w:t>
      </w:r>
      <w:r w:rsidR="003C56A0">
        <w:t xml:space="preserve"> Travaux en </w:t>
      </w:r>
      <w:r w:rsidR="00502251" w:rsidRPr="002D4337">
        <w:t>régie</w:t>
      </w:r>
      <w:bookmarkEnd w:id="45"/>
      <w:bookmarkEnd w:id="46"/>
    </w:p>
    <w:p w14:paraId="77C773DD" w14:textId="66AB6270" w:rsidR="00216DC5" w:rsidRPr="008D0CEC" w:rsidRDefault="00216DC5" w:rsidP="008D0CEC">
      <w:pPr>
        <w:keepNext/>
        <w:outlineLvl w:val="1"/>
      </w:pPr>
      <w:bookmarkStart w:id="47" w:name="_Toc10469354"/>
      <w:bookmarkStart w:id="48" w:name="_Toc10469355"/>
      <w:bookmarkEnd w:id="47"/>
      <w:bookmarkEnd w:id="48"/>
    </w:p>
    <w:p w14:paraId="39B4DBBF" w14:textId="5A322782" w:rsidR="00502251" w:rsidRPr="00EE2D9F" w:rsidRDefault="00502251" w:rsidP="008D0CEC">
      <w:pPr>
        <w:pStyle w:val="Titre3"/>
      </w:pPr>
      <w:bookmarkStart w:id="49" w:name="_Toc10469356"/>
      <w:bookmarkStart w:id="50" w:name="_Toc219210261"/>
      <w:r w:rsidRPr="008D0CEC">
        <w:t>Contenu</w:t>
      </w:r>
      <w:r w:rsidRPr="00EE2D9F">
        <w:t xml:space="preserve"> des prix</w:t>
      </w:r>
      <w:bookmarkEnd w:id="49"/>
      <w:bookmarkEnd w:id="50"/>
    </w:p>
    <w:p w14:paraId="6A5F0EF8" w14:textId="77777777" w:rsidR="005D1AAA" w:rsidRPr="002D4337" w:rsidRDefault="005D1AAA" w:rsidP="007070A9">
      <w:pPr>
        <w:rPr>
          <w:rFonts w:ascii="Calibri" w:hAnsi="Calibri"/>
        </w:rPr>
      </w:pPr>
    </w:p>
    <w:p w14:paraId="22BAB7A0" w14:textId="77777777" w:rsidR="00AB54D3" w:rsidRPr="0055497C" w:rsidRDefault="00AB54D3" w:rsidP="00AB54D3">
      <w:pPr>
        <w:tabs>
          <w:tab w:val="left" w:pos="426"/>
        </w:tabs>
        <w:jc w:val="both"/>
        <w:rPr>
          <w:rFonts w:asciiTheme="minorHAnsi" w:hAnsiTheme="minorHAnsi"/>
        </w:rPr>
      </w:pPr>
      <w:r w:rsidRPr="0055497C">
        <w:rPr>
          <w:rFonts w:asciiTheme="minorHAnsi" w:hAnsiTheme="minorHAnsi"/>
        </w:rPr>
        <w:t>Les prix sont réputés comprendre :</w:t>
      </w:r>
    </w:p>
    <w:p w14:paraId="50F118B3" w14:textId="77777777" w:rsidR="00B65FB7" w:rsidRPr="0055497C" w:rsidRDefault="00B65FB7" w:rsidP="00B65FB7">
      <w:pPr>
        <w:tabs>
          <w:tab w:val="left" w:pos="426"/>
        </w:tabs>
        <w:jc w:val="both"/>
        <w:rPr>
          <w:rFonts w:asciiTheme="minorHAnsi" w:hAnsiTheme="minorHAnsi"/>
        </w:rPr>
      </w:pPr>
    </w:p>
    <w:p w14:paraId="4C4D5DE6" w14:textId="77777777" w:rsidR="00B65FB7" w:rsidRPr="00A6361B" w:rsidRDefault="00B65FB7" w:rsidP="00A90030">
      <w:pPr>
        <w:numPr>
          <w:ilvl w:val="0"/>
          <w:numId w:val="29"/>
        </w:numPr>
        <w:tabs>
          <w:tab w:val="left" w:pos="426"/>
        </w:tabs>
        <w:jc w:val="both"/>
        <w:rPr>
          <w:rFonts w:asciiTheme="minorHAnsi" w:hAnsiTheme="minorHAnsi"/>
        </w:rPr>
      </w:pPr>
      <w:r w:rsidRPr="00A6361B">
        <w:rPr>
          <w:rFonts w:asciiTheme="minorHAnsi" w:hAnsiTheme="minorHAnsi"/>
        </w:rPr>
        <w:t>toutes les dépenses résultant de l'exécution des travaux, y compris les frais généraux, les dépenses communes de chantier le cas échéant, les impôts et taxes ;</w:t>
      </w:r>
    </w:p>
    <w:p w14:paraId="4F181659" w14:textId="77777777" w:rsidR="00B65FB7" w:rsidRPr="00A6361B" w:rsidRDefault="00B65FB7" w:rsidP="00A90030">
      <w:pPr>
        <w:numPr>
          <w:ilvl w:val="0"/>
          <w:numId w:val="29"/>
        </w:numPr>
        <w:tabs>
          <w:tab w:val="left" w:pos="426"/>
        </w:tabs>
        <w:jc w:val="both"/>
        <w:rPr>
          <w:rFonts w:asciiTheme="minorHAnsi" w:hAnsiTheme="minorHAnsi"/>
        </w:rPr>
      </w:pPr>
      <w:r w:rsidRPr="00A6361B">
        <w:rPr>
          <w:rFonts w:asciiTheme="minorHAnsi" w:hAnsiTheme="minorHAnsi"/>
        </w:rPr>
        <w:t>toutes les sujétions particulières découlant de la nature des travaux, des lieux, des circonstances locales, de la présence d'autres entreprises sur le chantier ;</w:t>
      </w:r>
    </w:p>
    <w:p w14:paraId="6A1E2D58" w14:textId="77777777" w:rsidR="00B65FB7" w:rsidRPr="00A6361B" w:rsidRDefault="00B65FB7" w:rsidP="00A90030">
      <w:pPr>
        <w:numPr>
          <w:ilvl w:val="0"/>
          <w:numId w:val="29"/>
        </w:numPr>
        <w:tabs>
          <w:tab w:val="left" w:pos="426"/>
        </w:tabs>
        <w:jc w:val="both"/>
        <w:rPr>
          <w:rFonts w:asciiTheme="minorHAnsi" w:hAnsiTheme="minorHAnsi"/>
        </w:rPr>
      </w:pPr>
      <w:r w:rsidRPr="00A6361B">
        <w:rPr>
          <w:rFonts w:asciiTheme="minorHAnsi" w:hAnsiTheme="minorHAnsi"/>
        </w:rPr>
        <w:t>les intempéries et autres phénomènes naturels normalement prévisibles, tant qu'ils ne dépassent pas les intensités et durées limites indiquées à l'article 6.2 du présent CCAP ;</w:t>
      </w:r>
    </w:p>
    <w:p w14:paraId="22BE8115" w14:textId="4901F796" w:rsidR="00B65FB7" w:rsidRPr="00A6361B" w:rsidRDefault="00B65FB7" w:rsidP="00A90030">
      <w:pPr>
        <w:numPr>
          <w:ilvl w:val="0"/>
          <w:numId w:val="29"/>
        </w:numPr>
        <w:tabs>
          <w:tab w:val="left" w:pos="426"/>
        </w:tabs>
        <w:jc w:val="both"/>
        <w:rPr>
          <w:rFonts w:asciiTheme="minorHAnsi" w:hAnsiTheme="minorHAnsi"/>
        </w:rPr>
      </w:pPr>
      <w:r w:rsidRPr="00A6361B">
        <w:rPr>
          <w:rFonts w:asciiTheme="minorHAnsi" w:hAnsiTheme="minorHAnsi"/>
        </w:rPr>
        <w:lastRenderedPageBreak/>
        <w:t>la création, les frais d'installation, d'équipement, de gestion</w:t>
      </w:r>
      <w:r w:rsidR="00253943">
        <w:rPr>
          <w:rFonts w:asciiTheme="minorHAnsi" w:hAnsiTheme="minorHAnsi"/>
        </w:rPr>
        <w:t xml:space="preserve"> </w:t>
      </w:r>
      <w:r w:rsidRPr="00A6361B">
        <w:rPr>
          <w:rFonts w:asciiTheme="minorHAnsi" w:hAnsiTheme="minorHAnsi"/>
        </w:rPr>
        <w:t>;</w:t>
      </w:r>
    </w:p>
    <w:p w14:paraId="76D3103A" w14:textId="77777777" w:rsidR="00B65FB7" w:rsidRPr="00A6361B" w:rsidRDefault="00B65FB7" w:rsidP="00A90030">
      <w:pPr>
        <w:numPr>
          <w:ilvl w:val="0"/>
          <w:numId w:val="29"/>
        </w:numPr>
        <w:tabs>
          <w:tab w:val="left" w:pos="426"/>
        </w:tabs>
        <w:jc w:val="both"/>
        <w:rPr>
          <w:rFonts w:asciiTheme="minorHAnsi" w:hAnsiTheme="minorHAnsi"/>
        </w:rPr>
      </w:pPr>
      <w:r w:rsidRPr="00A6361B">
        <w:rPr>
          <w:rFonts w:asciiTheme="minorHAnsi" w:hAnsiTheme="minorHAnsi"/>
        </w:rPr>
        <w:t>le coût des mesures de sécurité réglementaires nécessaires pour protéger les biens et les personnes des risques liés aux activités du titulaire, notamment en matière d'incendie et de risque sanitaire ;</w:t>
      </w:r>
    </w:p>
    <w:p w14:paraId="1A227391" w14:textId="77777777" w:rsidR="00B65FB7" w:rsidRPr="00A6361B" w:rsidRDefault="00B65FB7" w:rsidP="00A90030">
      <w:pPr>
        <w:numPr>
          <w:ilvl w:val="0"/>
          <w:numId w:val="29"/>
        </w:numPr>
        <w:tabs>
          <w:tab w:val="left" w:pos="426"/>
        </w:tabs>
        <w:jc w:val="both"/>
        <w:rPr>
          <w:rFonts w:asciiTheme="minorHAnsi" w:hAnsiTheme="minorHAnsi"/>
        </w:rPr>
      </w:pPr>
      <w:r w:rsidRPr="00A6361B">
        <w:rPr>
          <w:rFonts w:asciiTheme="minorHAnsi" w:hAnsiTheme="minorHAnsi"/>
        </w:rPr>
        <w:t>le coût des arrêts de chantier tels que définis dans le calendrier général prévisionnel des travaux nécessaires à la vérification par le maître d’œuvre et le maître de l’ouvrage des prestations réalisées ;</w:t>
      </w:r>
    </w:p>
    <w:p w14:paraId="36B82F4F" w14:textId="0984CE65" w:rsidR="00B65FB7" w:rsidRPr="00A6361B" w:rsidRDefault="00B65FB7" w:rsidP="00A90030">
      <w:pPr>
        <w:numPr>
          <w:ilvl w:val="0"/>
          <w:numId w:val="29"/>
        </w:numPr>
        <w:tabs>
          <w:tab w:val="left" w:pos="426"/>
        </w:tabs>
        <w:jc w:val="both"/>
        <w:rPr>
          <w:rFonts w:asciiTheme="minorHAnsi" w:hAnsiTheme="minorHAnsi"/>
        </w:rPr>
      </w:pPr>
      <w:r w:rsidRPr="00A6361B">
        <w:rPr>
          <w:rFonts w:asciiTheme="minorHAnsi" w:hAnsiTheme="minorHAnsi"/>
        </w:rPr>
        <w:t>les frais d'essais et de contrôles demandés par le Contrôleur Technique</w:t>
      </w:r>
      <w:r w:rsidR="00253943">
        <w:rPr>
          <w:rFonts w:asciiTheme="minorHAnsi" w:hAnsiTheme="minorHAnsi"/>
        </w:rPr>
        <w:t xml:space="preserve"> </w:t>
      </w:r>
      <w:r w:rsidRPr="00A6361B">
        <w:rPr>
          <w:rFonts w:asciiTheme="minorHAnsi" w:hAnsiTheme="minorHAnsi"/>
        </w:rPr>
        <w:t>;</w:t>
      </w:r>
    </w:p>
    <w:p w14:paraId="52FBB4ED" w14:textId="379541BD" w:rsidR="00B65FB7" w:rsidRPr="00A6361B" w:rsidRDefault="00B65FB7" w:rsidP="00A90030">
      <w:pPr>
        <w:numPr>
          <w:ilvl w:val="0"/>
          <w:numId w:val="29"/>
        </w:numPr>
        <w:tabs>
          <w:tab w:val="left" w:pos="426"/>
        </w:tabs>
        <w:jc w:val="both"/>
        <w:rPr>
          <w:rFonts w:asciiTheme="minorHAnsi" w:hAnsiTheme="minorHAnsi"/>
        </w:rPr>
      </w:pPr>
      <w:r w:rsidRPr="00A6361B">
        <w:rPr>
          <w:rFonts w:asciiTheme="minorHAnsi" w:hAnsiTheme="minorHAnsi"/>
        </w:rPr>
        <w:t>les frais d'investigations complémentaires commandées par le maître d'ouvrage lorsque les résultats révèlent des non-conformités aux règles du marché ou règles de l'art et nécessitent des reprises en conséquence ;</w:t>
      </w:r>
    </w:p>
    <w:p w14:paraId="1D58D007" w14:textId="77777777" w:rsidR="00B65FB7" w:rsidRPr="00A6361B" w:rsidRDefault="00B65FB7" w:rsidP="00A90030">
      <w:pPr>
        <w:numPr>
          <w:ilvl w:val="0"/>
          <w:numId w:val="29"/>
        </w:numPr>
        <w:tabs>
          <w:tab w:val="left" w:pos="426"/>
        </w:tabs>
        <w:jc w:val="both"/>
        <w:rPr>
          <w:rFonts w:asciiTheme="minorHAnsi" w:hAnsiTheme="minorHAnsi"/>
        </w:rPr>
      </w:pPr>
      <w:r w:rsidRPr="00A6361B">
        <w:rPr>
          <w:rFonts w:asciiTheme="minorHAnsi" w:hAnsiTheme="minorHAnsi"/>
        </w:rPr>
        <w:t>les frais d'évacuation des gravois et déchets suivant la législation en vigueur ;</w:t>
      </w:r>
    </w:p>
    <w:p w14:paraId="73314D8B" w14:textId="77777777" w:rsidR="00B65FB7" w:rsidRPr="00A6361B" w:rsidRDefault="00B65FB7" w:rsidP="00A90030">
      <w:pPr>
        <w:numPr>
          <w:ilvl w:val="0"/>
          <w:numId w:val="29"/>
        </w:numPr>
        <w:tabs>
          <w:tab w:val="left" w:pos="426"/>
        </w:tabs>
        <w:jc w:val="both"/>
        <w:rPr>
          <w:rFonts w:asciiTheme="minorHAnsi" w:hAnsiTheme="minorHAnsi"/>
        </w:rPr>
      </w:pPr>
      <w:r w:rsidRPr="00A6361B">
        <w:rPr>
          <w:rFonts w:asciiTheme="minorHAnsi" w:hAnsiTheme="minorHAnsi"/>
        </w:rPr>
        <w:t>le nettoyage quotidien et le nettoyage final ;</w:t>
      </w:r>
    </w:p>
    <w:p w14:paraId="45476B7C" w14:textId="77777777" w:rsidR="00B65FB7" w:rsidRPr="00A6361B" w:rsidRDefault="00B65FB7" w:rsidP="00A90030">
      <w:pPr>
        <w:numPr>
          <w:ilvl w:val="0"/>
          <w:numId w:val="29"/>
        </w:numPr>
        <w:tabs>
          <w:tab w:val="left" w:pos="426"/>
        </w:tabs>
        <w:jc w:val="both"/>
        <w:rPr>
          <w:rFonts w:asciiTheme="minorHAnsi" w:hAnsiTheme="minorHAnsi"/>
        </w:rPr>
      </w:pPr>
      <w:r w:rsidRPr="00A6361B">
        <w:rPr>
          <w:rFonts w:asciiTheme="minorHAnsi" w:hAnsiTheme="minorHAnsi"/>
        </w:rPr>
        <w:t>les frais résultant des mesures nécessitées par la protection des travaux jusqu'à leur réception ;</w:t>
      </w:r>
    </w:p>
    <w:p w14:paraId="5FF33CE0" w14:textId="77777777" w:rsidR="00B65FB7" w:rsidRPr="00A6361B" w:rsidRDefault="00B65FB7" w:rsidP="00A90030">
      <w:pPr>
        <w:numPr>
          <w:ilvl w:val="0"/>
          <w:numId w:val="29"/>
        </w:numPr>
        <w:tabs>
          <w:tab w:val="left" w:pos="426"/>
        </w:tabs>
        <w:jc w:val="both"/>
        <w:rPr>
          <w:rFonts w:asciiTheme="minorHAnsi" w:hAnsiTheme="minorHAnsi"/>
        </w:rPr>
      </w:pPr>
      <w:r w:rsidRPr="00A6361B">
        <w:rPr>
          <w:rFonts w:asciiTheme="minorHAnsi" w:hAnsiTheme="minorHAnsi"/>
        </w:rPr>
        <w:t>les frais d'assurance prévus à l'article 13 du présent CCAP ;</w:t>
      </w:r>
    </w:p>
    <w:p w14:paraId="0F4A65ED" w14:textId="56C36A09" w:rsidR="00B65FB7" w:rsidRPr="00A6361B" w:rsidRDefault="00B65FB7" w:rsidP="00A90030">
      <w:pPr>
        <w:numPr>
          <w:ilvl w:val="0"/>
          <w:numId w:val="29"/>
        </w:numPr>
        <w:tabs>
          <w:tab w:val="left" w:pos="426"/>
        </w:tabs>
        <w:jc w:val="both"/>
        <w:rPr>
          <w:rFonts w:asciiTheme="minorHAnsi" w:hAnsiTheme="minorHAnsi"/>
        </w:rPr>
      </w:pPr>
      <w:r w:rsidRPr="00A6361B">
        <w:rPr>
          <w:rFonts w:asciiTheme="minorHAnsi" w:hAnsiTheme="minorHAnsi"/>
        </w:rPr>
        <w:t>les frais de participation aux réunions de chantier, ainsi qu'à toutes autres nécessaires au bon déroulement du chantier ;</w:t>
      </w:r>
    </w:p>
    <w:p w14:paraId="3434FB02" w14:textId="24D03F45" w:rsidR="00B65FB7" w:rsidRPr="00A6361B" w:rsidRDefault="00B65FB7" w:rsidP="00A90030">
      <w:pPr>
        <w:numPr>
          <w:ilvl w:val="0"/>
          <w:numId w:val="29"/>
        </w:numPr>
        <w:tabs>
          <w:tab w:val="left" w:pos="426"/>
          <w:tab w:val="num" w:pos="1418"/>
        </w:tabs>
        <w:jc w:val="both"/>
        <w:rPr>
          <w:rFonts w:asciiTheme="minorHAnsi" w:hAnsiTheme="minorHAnsi"/>
        </w:rPr>
      </w:pPr>
      <w:r w:rsidRPr="00A6361B">
        <w:rPr>
          <w:rFonts w:asciiTheme="minorHAnsi" w:hAnsiTheme="minorHAnsi"/>
        </w:rPr>
        <w:t>les frais de formation du personnel chargé de l'utilisation et de l</w:t>
      </w:r>
      <w:r w:rsidR="00A6361B" w:rsidRPr="00A6361B">
        <w:rPr>
          <w:rFonts w:asciiTheme="minorHAnsi" w:hAnsiTheme="minorHAnsi"/>
        </w:rPr>
        <w:t>a maintenance des installations ;</w:t>
      </w:r>
    </w:p>
    <w:p w14:paraId="111005AF" w14:textId="5F8BDE28" w:rsidR="00A6361B" w:rsidRPr="004352D5" w:rsidRDefault="00A6361B" w:rsidP="0004098D">
      <w:pPr>
        <w:pStyle w:val="Descriptif3"/>
        <w:numPr>
          <w:ilvl w:val="0"/>
          <w:numId w:val="29"/>
        </w:numPr>
        <w:tabs>
          <w:tab w:val="left" w:pos="850"/>
        </w:tabs>
        <w:rPr>
          <w:rFonts w:asciiTheme="minorHAnsi" w:hAnsiTheme="minorHAnsi"/>
        </w:rPr>
      </w:pPr>
      <w:r w:rsidRPr="004352D5">
        <w:rPr>
          <w:rFonts w:asciiTheme="minorHAnsi" w:hAnsiTheme="minorHAnsi" w:cstheme="minorBidi"/>
          <w:color w:val="auto"/>
          <w:szCs w:val="24"/>
          <w:lang w:eastAsia="en-US" w:bidi="ar-SA"/>
        </w:rPr>
        <w:t>les frais éventuels de stockage du matériel, de gardiennage, de mise en place d'une baraque de chantier si nécessaire</w:t>
      </w:r>
      <w:r w:rsidRPr="004352D5">
        <w:rPr>
          <w:rFonts w:asciiTheme="minorHAnsi" w:hAnsiTheme="minorHAnsi"/>
        </w:rPr>
        <w:t>.</w:t>
      </w:r>
    </w:p>
    <w:p w14:paraId="7B221900" w14:textId="77777777" w:rsidR="009726F5" w:rsidRDefault="009726F5" w:rsidP="00AB54D3">
      <w:pPr>
        <w:tabs>
          <w:tab w:val="left" w:pos="426"/>
        </w:tabs>
        <w:jc w:val="both"/>
        <w:rPr>
          <w:rFonts w:asciiTheme="minorHAnsi" w:hAnsiTheme="minorHAnsi"/>
        </w:rPr>
      </w:pPr>
    </w:p>
    <w:p w14:paraId="76770356" w14:textId="59C7BEA2" w:rsidR="00AB54D3" w:rsidRPr="0055497C" w:rsidRDefault="00AB54D3" w:rsidP="00AB54D3">
      <w:pPr>
        <w:tabs>
          <w:tab w:val="left" w:pos="426"/>
        </w:tabs>
        <w:jc w:val="both"/>
        <w:rPr>
          <w:rFonts w:asciiTheme="minorHAnsi" w:hAnsiTheme="minorHAnsi"/>
        </w:rPr>
      </w:pPr>
      <w:r w:rsidRPr="0055497C">
        <w:rPr>
          <w:rFonts w:asciiTheme="minorHAnsi" w:hAnsiTheme="minorHAnsi"/>
        </w:rPr>
        <w:t>Le titulaire est réputé avoir pris connaissance des lieux et de tous les éléments affér</w:t>
      </w:r>
      <w:r>
        <w:rPr>
          <w:rFonts w:asciiTheme="minorHAnsi" w:hAnsiTheme="minorHAnsi"/>
        </w:rPr>
        <w:t>ents à l'exécution des travaux,</w:t>
      </w:r>
      <w:r w:rsidR="009726F5">
        <w:rPr>
          <w:rFonts w:asciiTheme="minorHAnsi" w:hAnsiTheme="minorHAnsi"/>
        </w:rPr>
        <w:t xml:space="preserve"> il reconnaît avoir :</w:t>
      </w:r>
    </w:p>
    <w:p w14:paraId="4EC7F7BF" w14:textId="77777777" w:rsidR="00AB54D3" w:rsidRPr="0055497C" w:rsidRDefault="00AB54D3" w:rsidP="00A90030">
      <w:pPr>
        <w:numPr>
          <w:ilvl w:val="0"/>
          <w:numId w:val="30"/>
        </w:numPr>
        <w:tabs>
          <w:tab w:val="left" w:pos="426"/>
        </w:tabs>
        <w:jc w:val="both"/>
        <w:rPr>
          <w:rFonts w:asciiTheme="minorHAnsi" w:hAnsiTheme="minorHAnsi"/>
        </w:rPr>
      </w:pPr>
      <w:r w:rsidRPr="0055497C">
        <w:rPr>
          <w:rFonts w:asciiTheme="minorHAnsi" w:hAnsiTheme="minorHAnsi"/>
        </w:rPr>
        <w:t>pris connaissance complètement et entièrement du terrain et de ses abords ainsi que des conditions d'accès et des possibilités de desserte de voirie et réseaux divers (eau, électricité, téléphone…) et de tous éléments généraux ou locaux en relati</w:t>
      </w:r>
      <w:r>
        <w:rPr>
          <w:rFonts w:asciiTheme="minorHAnsi" w:hAnsiTheme="minorHAnsi"/>
        </w:rPr>
        <w:t>on avec l'exécution des travaux ;</w:t>
      </w:r>
    </w:p>
    <w:p w14:paraId="68783DD0" w14:textId="77777777" w:rsidR="00AB54D3" w:rsidRPr="0055497C" w:rsidRDefault="00AB54D3" w:rsidP="00A90030">
      <w:pPr>
        <w:numPr>
          <w:ilvl w:val="0"/>
          <w:numId w:val="30"/>
        </w:numPr>
        <w:tabs>
          <w:tab w:val="left" w:pos="426"/>
        </w:tabs>
        <w:jc w:val="both"/>
        <w:rPr>
          <w:rFonts w:asciiTheme="minorHAnsi" w:hAnsiTheme="minorHAnsi"/>
        </w:rPr>
      </w:pPr>
      <w:r w:rsidRPr="0055497C">
        <w:rPr>
          <w:rFonts w:asciiTheme="minorHAnsi" w:hAnsiTheme="minorHAnsi"/>
        </w:rPr>
        <w:t>apprécié toutes difficultés inhérentes au site, aux moyens de communication et de transport, aux ressources en main d'œuvre, au fait que le fonctionnement de l'établissement situé hors zone de chantier ne pourr</w:t>
      </w:r>
      <w:r>
        <w:rPr>
          <w:rFonts w:asciiTheme="minorHAnsi" w:hAnsiTheme="minorHAnsi"/>
        </w:rPr>
        <w:t>a en aucun cas être perturbé... ;</w:t>
      </w:r>
    </w:p>
    <w:p w14:paraId="67E85630" w14:textId="77777777" w:rsidR="00AB54D3" w:rsidRPr="0055497C" w:rsidRDefault="00AB54D3" w:rsidP="00A90030">
      <w:pPr>
        <w:numPr>
          <w:ilvl w:val="0"/>
          <w:numId w:val="30"/>
        </w:numPr>
        <w:tabs>
          <w:tab w:val="left" w:pos="426"/>
        </w:tabs>
        <w:jc w:val="both"/>
        <w:rPr>
          <w:rFonts w:asciiTheme="minorHAnsi" w:hAnsiTheme="minorHAnsi"/>
        </w:rPr>
      </w:pPr>
      <w:r w:rsidRPr="0055497C">
        <w:rPr>
          <w:rFonts w:asciiTheme="minorHAnsi" w:hAnsiTheme="minorHAnsi"/>
        </w:rPr>
        <w:t>contrôlé les indications des docum</w:t>
      </w:r>
      <w:r>
        <w:rPr>
          <w:rFonts w:asciiTheme="minorHAnsi" w:hAnsiTheme="minorHAnsi"/>
        </w:rPr>
        <w:t>ents du dossier de consultation ;</w:t>
      </w:r>
    </w:p>
    <w:p w14:paraId="573F526B" w14:textId="07BFB6C6" w:rsidR="00AB54D3" w:rsidRPr="0055497C" w:rsidRDefault="00AB54D3" w:rsidP="00A90030">
      <w:pPr>
        <w:numPr>
          <w:ilvl w:val="0"/>
          <w:numId w:val="30"/>
        </w:numPr>
        <w:tabs>
          <w:tab w:val="left" w:pos="426"/>
        </w:tabs>
        <w:jc w:val="both"/>
        <w:rPr>
          <w:rFonts w:asciiTheme="minorHAnsi" w:hAnsiTheme="minorHAnsi"/>
        </w:rPr>
      </w:pPr>
      <w:r w:rsidRPr="0055497C">
        <w:rPr>
          <w:rFonts w:asciiTheme="minorHAnsi" w:hAnsiTheme="minorHAnsi"/>
        </w:rPr>
        <w:t>s'être entouré de tous renseignements complémentaires nécessaires auprès du maître d'</w:t>
      </w:r>
      <w:r w:rsidR="00A6361B">
        <w:rPr>
          <w:rFonts w:asciiTheme="minorHAnsi" w:hAnsiTheme="minorHAnsi"/>
        </w:rPr>
        <w:t xml:space="preserve">ouvrage </w:t>
      </w:r>
      <w:r w:rsidRPr="0055497C">
        <w:rPr>
          <w:rFonts w:asciiTheme="minorHAnsi" w:hAnsiTheme="minorHAnsi"/>
        </w:rPr>
        <w:t>et auprès de tous se</w:t>
      </w:r>
      <w:r>
        <w:rPr>
          <w:rFonts w:asciiTheme="minorHAnsi" w:hAnsiTheme="minorHAnsi"/>
        </w:rPr>
        <w:t>rvices ou autorités compétentes ;</w:t>
      </w:r>
    </w:p>
    <w:p w14:paraId="3349AAB0" w14:textId="77777777" w:rsidR="00AB54D3" w:rsidRPr="0055497C" w:rsidRDefault="00AB54D3" w:rsidP="00A90030">
      <w:pPr>
        <w:numPr>
          <w:ilvl w:val="0"/>
          <w:numId w:val="30"/>
        </w:numPr>
        <w:tabs>
          <w:tab w:val="left" w:pos="426"/>
        </w:tabs>
        <w:jc w:val="both"/>
        <w:rPr>
          <w:rFonts w:asciiTheme="minorHAnsi" w:hAnsiTheme="minorHAnsi"/>
        </w:rPr>
      </w:pPr>
      <w:r w:rsidRPr="0055497C">
        <w:rPr>
          <w:rFonts w:asciiTheme="minorHAnsi" w:hAnsiTheme="minorHAnsi"/>
        </w:rPr>
        <w:t>tenu compte des impératifs éventuels apportés à l'exécution d</w:t>
      </w:r>
      <w:r>
        <w:rPr>
          <w:rFonts w:asciiTheme="minorHAnsi" w:hAnsiTheme="minorHAnsi"/>
        </w:rPr>
        <w:t>es travaux ;</w:t>
      </w:r>
    </w:p>
    <w:p w14:paraId="2C25F748" w14:textId="77777777" w:rsidR="00AB54D3" w:rsidRPr="0055497C" w:rsidRDefault="00AB54D3" w:rsidP="00A90030">
      <w:pPr>
        <w:numPr>
          <w:ilvl w:val="0"/>
          <w:numId w:val="30"/>
        </w:numPr>
        <w:tabs>
          <w:tab w:val="left" w:pos="426"/>
        </w:tabs>
        <w:jc w:val="both"/>
        <w:rPr>
          <w:rFonts w:asciiTheme="minorHAnsi" w:hAnsiTheme="minorHAnsi"/>
        </w:rPr>
      </w:pPr>
      <w:r w:rsidRPr="0055497C">
        <w:rPr>
          <w:rFonts w:asciiTheme="minorHAnsi" w:hAnsiTheme="minorHAnsi"/>
        </w:rPr>
        <w:t>tenu compte des dépenses de chantier qu'elles soient d'investissement, d'entretien ou de consommation.</w:t>
      </w:r>
    </w:p>
    <w:p w14:paraId="478C5AB9" w14:textId="77777777" w:rsidR="00AB54D3" w:rsidRPr="0055497C" w:rsidRDefault="00AB54D3" w:rsidP="00AB54D3">
      <w:pPr>
        <w:tabs>
          <w:tab w:val="left" w:pos="426"/>
        </w:tabs>
        <w:jc w:val="both"/>
        <w:rPr>
          <w:rFonts w:asciiTheme="minorHAnsi" w:hAnsiTheme="minorHAnsi"/>
        </w:rPr>
      </w:pPr>
    </w:p>
    <w:p w14:paraId="6E8155AD" w14:textId="45D147B2" w:rsidR="00AB54D3" w:rsidRPr="0055497C" w:rsidRDefault="00AB54D3" w:rsidP="00AB54D3">
      <w:pPr>
        <w:tabs>
          <w:tab w:val="left" w:pos="426"/>
        </w:tabs>
        <w:jc w:val="both"/>
        <w:rPr>
          <w:rFonts w:asciiTheme="minorHAnsi" w:hAnsiTheme="minorHAnsi"/>
        </w:rPr>
      </w:pPr>
      <w:r w:rsidRPr="0055497C">
        <w:rPr>
          <w:rFonts w:asciiTheme="minorHAnsi" w:hAnsiTheme="minorHAnsi"/>
        </w:rPr>
        <w:t xml:space="preserve">Enfin, il est précisé, d'une manière générale, que les </w:t>
      </w:r>
      <w:r w:rsidRPr="004717AD">
        <w:rPr>
          <w:rFonts w:asciiTheme="minorHAnsi" w:hAnsiTheme="minorHAnsi"/>
        </w:rPr>
        <w:t xml:space="preserve">prix </w:t>
      </w:r>
      <w:r w:rsidR="00B65FB7" w:rsidRPr="004717AD">
        <w:rPr>
          <w:rFonts w:asciiTheme="minorHAnsi" w:hAnsiTheme="minorHAnsi"/>
        </w:rPr>
        <w:t xml:space="preserve">forfaitaires </w:t>
      </w:r>
      <w:r w:rsidRPr="004717AD">
        <w:rPr>
          <w:rFonts w:asciiTheme="minorHAnsi" w:hAnsiTheme="minorHAnsi"/>
        </w:rPr>
        <w:t>correspondent au complet</w:t>
      </w:r>
      <w:r w:rsidRPr="0055497C">
        <w:rPr>
          <w:rFonts w:asciiTheme="minorHAnsi" w:hAnsiTheme="minorHAnsi"/>
        </w:rPr>
        <w:t xml:space="preserve"> et parfait achèvement des travaux dans le cadre du marché de façon à permettre un parfait fonctionnement des ouvrages.</w:t>
      </w:r>
    </w:p>
    <w:p w14:paraId="72C0D251" w14:textId="77777777" w:rsidR="00AB54D3" w:rsidRPr="0055497C" w:rsidRDefault="00AB54D3" w:rsidP="00AB54D3">
      <w:pPr>
        <w:tabs>
          <w:tab w:val="left" w:pos="426"/>
        </w:tabs>
        <w:jc w:val="both"/>
        <w:rPr>
          <w:rFonts w:asciiTheme="minorHAnsi" w:hAnsiTheme="minorHAnsi"/>
        </w:rPr>
      </w:pPr>
    </w:p>
    <w:p w14:paraId="6A517305" w14:textId="77777777" w:rsidR="00AB54D3" w:rsidRPr="0055497C" w:rsidRDefault="00AB54D3" w:rsidP="00AB54D3">
      <w:pPr>
        <w:tabs>
          <w:tab w:val="left" w:pos="426"/>
        </w:tabs>
        <w:jc w:val="both"/>
        <w:rPr>
          <w:rFonts w:asciiTheme="minorHAnsi" w:hAnsiTheme="minorHAnsi"/>
        </w:rPr>
      </w:pPr>
      <w:r w:rsidRPr="0055497C">
        <w:rPr>
          <w:rFonts w:asciiTheme="minorHAnsi" w:hAnsiTheme="minorHAnsi"/>
        </w:rPr>
        <w:t>Sauf stipulation contraire, les prix sont indiqués dans le marché hors taxe sur la valeur ajoutée (T.V.A.).</w:t>
      </w:r>
    </w:p>
    <w:p w14:paraId="2BEE56C7" w14:textId="77777777" w:rsidR="00502251" w:rsidRPr="002D4337" w:rsidRDefault="00502251" w:rsidP="007070A9">
      <w:pPr>
        <w:ind w:left="1418" w:right="162"/>
        <w:jc w:val="both"/>
        <w:rPr>
          <w:rFonts w:ascii="Calibri" w:hAnsi="Calibri"/>
        </w:rPr>
      </w:pPr>
    </w:p>
    <w:p w14:paraId="7183DFB7" w14:textId="2572FF08" w:rsidR="00502251" w:rsidRPr="002D4337" w:rsidRDefault="00502251" w:rsidP="009B0CEB">
      <w:pPr>
        <w:pStyle w:val="Titre3"/>
      </w:pPr>
      <w:bookmarkStart w:id="51" w:name="_Toc10469357"/>
      <w:bookmarkStart w:id="52" w:name="_Toc219210262"/>
      <w:r w:rsidRPr="002D4337">
        <w:t>Règlement des travaux</w:t>
      </w:r>
      <w:bookmarkEnd w:id="51"/>
      <w:bookmarkEnd w:id="52"/>
    </w:p>
    <w:p w14:paraId="6B2A5DFF" w14:textId="77777777" w:rsidR="005F48DA" w:rsidRPr="002D4337" w:rsidRDefault="005F48DA" w:rsidP="007070A9">
      <w:pPr>
        <w:rPr>
          <w:rFonts w:ascii="Calibri" w:hAnsi="Calibri"/>
        </w:rPr>
      </w:pPr>
    </w:p>
    <w:p w14:paraId="21B23CDB" w14:textId="13D69D9F" w:rsidR="0013102A" w:rsidRPr="0055497C" w:rsidRDefault="0013102A" w:rsidP="0013102A">
      <w:pPr>
        <w:tabs>
          <w:tab w:val="left" w:pos="426"/>
        </w:tabs>
        <w:jc w:val="both"/>
        <w:rPr>
          <w:rFonts w:asciiTheme="minorHAnsi" w:hAnsiTheme="minorHAnsi"/>
        </w:rPr>
      </w:pPr>
      <w:r w:rsidRPr="0055497C">
        <w:rPr>
          <w:rFonts w:asciiTheme="minorHAnsi" w:hAnsiTheme="minorHAnsi"/>
        </w:rPr>
        <w:t xml:space="preserve">Les ouvrages ou prestations faisant </w:t>
      </w:r>
      <w:r>
        <w:rPr>
          <w:rFonts w:asciiTheme="minorHAnsi" w:hAnsiTheme="minorHAnsi"/>
        </w:rPr>
        <w:t>l'objet du présent marché s</w:t>
      </w:r>
      <w:r w:rsidRPr="0055497C">
        <w:rPr>
          <w:rFonts w:asciiTheme="minorHAnsi" w:hAnsiTheme="minorHAnsi"/>
        </w:rPr>
        <w:t>ont réglés par un prix global et forfaitaire indiqué à l'acte d'engagement.</w:t>
      </w:r>
    </w:p>
    <w:p w14:paraId="6444B206" w14:textId="77777777" w:rsidR="00502251" w:rsidRPr="002D4337" w:rsidRDefault="00502251" w:rsidP="007070A9">
      <w:pPr>
        <w:tabs>
          <w:tab w:val="left" w:pos="426"/>
        </w:tabs>
        <w:jc w:val="both"/>
        <w:rPr>
          <w:rFonts w:ascii="Calibri" w:hAnsi="Calibri"/>
        </w:rPr>
      </w:pPr>
    </w:p>
    <w:p w14:paraId="3A6E7BED" w14:textId="25180426" w:rsidR="00502251" w:rsidRPr="002D4337" w:rsidRDefault="00502251" w:rsidP="009B0CEB">
      <w:pPr>
        <w:pStyle w:val="Titre3"/>
      </w:pPr>
      <w:bookmarkStart w:id="53" w:name="_Toc10469358"/>
      <w:bookmarkStart w:id="54" w:name="_Toc219210263"/>
      <w:r w:rsidRPr="002D4337">
        <w:t>Approvisionnements</w:t>
      </w:r>
      <w:bookmarkEnd w:id="53"/>
      <w:bookmarkEnd w:id="54"/>
    </w:p>
    <w:p w14:paraId="3B951494" w14:textId="77777777" w:rsidR="005F48DA" w:rsidRPr="002D4337" w:rsidRDefault="005F48DA" w:rsidP="007070A9">
      <w:pPr>
        <w:rPr>
          <w:rFonts w:ascii="Calibri" w:hAnsi="Calibri"/>
        </w:rPr>
      </w:pPr>
    </w:p>
    <w:p w14:paraId="5BF452D6" w14:textId="77777777" w:rsidR="0013102A" w:rsidRDefault="0013102A" w:rsidP="0013102A">
      <w:pPr>
        <w:tabs>
          <w:tab w:val="left" w:pos="426"/>
        </w:tabs>
        <w:jc w:val="both"/>
        <w:rPr>
          <w:rFonts w:asciiTheme="minorHAnsi" w:hAnsiTheme="minorHAnsi"/>
        </w:rPr>
      </w:pPr>
      <w:r>
        <w:rPr>
          <w:rFonts w:asciiTheme="minorHAnsi" w:hAnsiTheme="minorHAnsi"/>
        </w:rPr>
        <w:t>Il n'y a</w:t>
      </w:r>
      <w:r w:rsidRPr="0055497C">
        <w:rPr>
          <w:rFonts w:asciiTheme="minorHAnsi" w:hAnsiTheme="minorHAnsi"/>
        </w:rPr>
        <w:t xml:space="preserve"> pas de règlement d'approvisionnements.</w:t>
      </w:r>
    </w:p>
    <w:p w14:paraId="471AC744" w14:textId="77777777" w:rsidR="0013102A" w:rsidRPr="0055497C" w:rsidRDefault="0013102A" w:rsidP="0013102A">
      <w:pPr>
        <w:tabs>
          <w:tab w:val="left" w:pos="426"/>
        </w:tabs>
        <w:jc w:val="both"/>
        <w:rPr>
          <w:rFonts w:asciiTheme="minorHAnsi" w:hAnsiTheme="minorHAnsi"/>
        </w:rPr>
      </w:pPr>
    </w:p>
    <w:p w14:paraId="0ADAF8DA" w14:textId="77777777" w:rsidR="0013102A" w:rsidRPr="0013102A" w:rsidRDefault="0013102A" w:rsidP="00CD1AC6">
      <w:pPr>
        <w:pStyle w:val="Titre3"/>
      </w:pPr>
      <w:bookmarkStart w:id="55" w:name="_Toc219210264"/>
      <w:r w:rsidRPr="0013102A">
        <w:t>Règlement des travaux non prévus initialement, augmentation du montant des travaux et diminution du montant des travaux</w:t>
      </w:r>
      <w:bookmarkEnd w:id="55"/>
    </w:p>
    <w:p w14:paraId="0D896C2F" w14:textId="77777777" w:rsidR="0013102A" w:rsidRPr="0055497C" w:rsidRDefault="0013102A" w:rsidP="0013102A">
      <w:pPr>
        <w:rPr>
          <w:rFonts w:asciiTheme="minorHAnsi" w:hAnsiTheme="minorHAnsi"/>
        </w:rPr>
      </w:pPr>
    </w:p>
    <w:p w14:paraId="6C080842" w14:textId="77777777" w:rsidR="0013102A" w:rsidRDefault="0013102A" w:rsidP="0013102A">
      <w:pPr>
        <w:tabs>
          <w:tab w:val="left" w:pos="426"/>
        </w:tabs>
        <w:jc w:val="both"/>
        <w:rPr>
          <w:rFonts w:asciiTheme="minorHAnsi" w:hAnsiTheme="minorHAnsi"/>
        </w:rPr>
      </w:pPr>
      <w:r w:rsidRPr="0055497C">
        <w:rPr>
          <w:rFonts w:asciiTheme="minorHAnsi" w:hAnsiTheme="minorHAnsi"/>
        </w:rPr>
        <w:t>Au cours de l'exécution du marché public, des travaux modificatifs non prévus initialement, peuvent être commandés au titulaire du marché. Dans ce cas</w:t>
      </w:r>
      <w:r>
        <w:rPr>
          <w:rFonts w:asciiTheme="minorHAnsi" w:hAnsiTheme="minorHAnsi"/>
        </w:rPr>
        <w:t>, il est</w:t>
      </w:r>
      <w:r w:rsidRPr="0055497C">
        <w:rPr>
          <w:rFonts w:asciiTheme="minorHAnsi" w:hAnsiTheme="minorHAnsi"/>
        </w:rPr>
        <w:t xml:space="preserve"> fait application des articles </w:t>
      </w:r>
      <w:r>
        <w:rPr>
          <w:rFonts w:asciiTheme="minorHAnsi" w:hAnsiTheme="minorHAnsi"/>
        </w:rPr>
        <w:t xml:space="preserve">13 et 14 </w:t>
      </w:r>
      <w:r w:rsidRPr="0055497C">
        <w:rPr>
          <w:rFonts w:asciiTheme="minorHAnsi" w:hAnsiTheme="minorHAnsi"/>
        </w:rPr>
        <w:t>du CCAG- Travaux.</w:t>
      </w:r>
      <w:r>
        <w:rPr>
          <w:rFonts w:asciiTheme="minorHAnsi" w:hAnsiTheme="minorHAnsi"/>
        </w:rPr>
        <w:t xml:space="preserve"> En complément de l’article 14.4 du CCAG-Travaux, le t</w:t>
      </w:r>
      <w:r w:rsidRPr="00E93F23">
        <w:rPr>
          <w:rFonts w:asciiTheme="minorHAnsi" w:hAnsiTheme="minorHAnsi"/>
        </w:rPr>
        <w:t>itulaire doit préciser la nature des prestations supplémentaires qui l’ont conduit à dépasser l’augmentation limite des travaux. Sans justification quant à la nature et au montant des prestations supplémentaires, le Titulaire ne peut se prévaloir des dispositions de l’article 14 du</w:t>
      </w:r>
      <w:r>
        <w:rPr>
          <w:rFonts w:asciiTheme="minorHAnsi" w:hAnsiTheme="minorHAnsi"/>
        </w:rPr>
        <w:t xml:space="preserve"> CCAG-Travaux</w:t>
      </w:r>
      <w:r w:rsidRPr="00E93F23">
        <w:rPr>
          <w:rFonts w:asciiTheme="minorHAnsi" w:hAnsiTheme="minorHAnsi"/>
        </w:rPr>
        <w:t>.</w:t>
      </w:r>
    </w:p>
    <w:p w14:paraId="0B31CD3B" w14:textId="77777777" w:rsidR="0013102A" w:rsidRDefault="0013102A" w:rsidP="0013102A">
      <w:pPr>
        <w:tabs>
          <w:tab w:val="left" w:pos="426"/>
        </w:tabs>
        <w:jc w:val="both"/>
        <w:rPr>
          <w:rFonts w:asciiTheme="minorHAnsi" w:hAnsiTheme="minorHAnsi"/>
        </w:rPr>
      </w:pPr>
    </w:p>
    <w:p w14:paraId="57F47969" w14:textId="2B699542" w:rsidR="00941883" w:rsidRDefault="0013102A" w:rsidP="0004098D">
      <w:pPr>
        <w:tabs>
          <w:tab w:val="left" w:pos="426"/>
        </w:tabs>
        <w:jc w:val="both"/>
        <w:rPr>
          <w:rFonts w:ascii="Calibri" w:hAnsi="Calibri"/>
        </w:rPr>
      </w:pPr>
      <w:r>
        <w:rPr>
          <w:rFonts w:asciiTheme="minorHAnsi" w:hAnsiTheme="minorHAnsi"/>
        </w:rPr>
        <w:t>Les dispositions de l’article 15 du CCAG-Travaux sont applicables en cas de diminution du montant des travaux en cours d’exécution.</w:t>
      </w:r>
    </w:p>
    <w:p w14:paraId="69CA1B01" w14:textId="77777777" w:rsidR="00710353" w:rsidRPr="002D4337" w:rsidRDefault="00710353" w:rsidP="007070A9">
      <w:pPr>
        <w:ind w:right="162"/>
        <w:jc w:val="both"/>
        <w:rPr>
          <w:rFonts w:ascii="Calibri" w:hAnsi="Calibri"/>
        </w:rPr>
      </w:pPr>
    </w:p>
    <w:p w14:paraId="58E28450" w14:textId="4E17878B" w:rsidR="00502251" w:rsidRPr="002D4337" w:rsidRDefault="00502251" w:rsidP="00715BEF">
      <w:pPr>
        <w:pStyle w:val="Titre2"/>
      </w:pPr>
      <w:bookmarkStart w:id="56" w:name="_Toc10469360"/>
      <w:bookmarkStart w:id="57" w:name="_Toc219210265"/>
      <w:r w:rsidRPr="002D4337">
        <w:t>Variation dans les prix</w:t>
      </w:r>
      <w:bookmarkEnd w:id="56"/>
      <w:bookmarkEnd w:id="57"/>
    </w:p>
    <w:p w14:paraId="04FAE2BC" w14:textId="77777777" w:rsidR="004925A2" w:rsidRPr="002D4337" w:rsidRDefault="004925A2" w:rsidP="007070A9">
      <w:pPr>
        <w:rPr>
          <w:rFonts w:ascii="Calibri" w:hAnsi="Calibri"/>
        </w:rPr>
      </w:pPr>
    </w:p>
    <w:p w14:paraId="6B3B88FB" w14:textId="6E48D457" w:rsidR="005230F0" w:rsidRPr="002D4337" w:rsidRDefault="005230F0" w:rsidP="005230F0">
      <w:pPr>
        <w:ind w:right="164"/>
        <w:jc w:val="both"/>
        <w:rPr>
          <w:rFonts w:ascii="Calibri" w:hAnsi="Calibri"/>
        </w:rPr>
      </w:pPr>
      <w:r w:rsidRPr="00624B9C">
        <w:rPr>
          <w:rFonts w:ascii="Calibri" w:hAnsi="Calibri"/>
        </w:rPr>
        <w:t xml:space="preserve">Les prix sont fermes </w:t>
      </w:r>
      <w:r w:rsidR="006461B8">
        <w:rPr>
          <w:rFonts w:ascii="Calibri" w:hAnsi="Calibri"/>
        </w:rPr>
        <w:t xml:space="preserve">et </w:t>
      </w:r>
      <w:r w:rsidRPr="00624B9C">
        <w:rPr>
          <w:rFonts w:ascii="Calibri" w:hAnsi="Calibri"/>
        </w:rPr>
        <w:t>actualisables suivant</w:t>
      </w:r>
      <w:r w:rsidRPr="002D4337">
        <w:rPr>
          <w:rFonts w:ascii="Calibri" w:hAnsi="Calibri"/>
        </w:rPr>
        <w:t xml:space="preserve"> les modalités fixées </w:t>
      </w:r>
      <w:r>
        <w:rPr>
          <w:rFonts w:ascii="Calibri" w:hAnsi="Calibri"/>
        </w:rPr>
        <w:t>ci-après</w:t>
      </w:r>
      <w:r w:rsidRPr="002D4337">
        <w:rPr>
          <w:rFonts w:ascii="Calibri" w:hAnsi="Calibri"/>
        </w:rPr>
        <w:t>.</w:t>
      </w:r>
    </w:p>
    <w:p w14:paraId="6602F234" w14:textId="77777777" w:rsidR="005230F0" w:rsidRDefault="005230F0" w:rsidP="005230F0">
      <w:pPr>
        <w:ind w:right="162"/>
        <w:jc w:val="both"/>
        <w:rPr>
          <w:rFonts w:ascii="Calibri" w:hAnsi="Calibri"/>
          <w:color w:val="FF0000"/>
        </w:rPr>
      </w:pPr>
    </w:p>
    <w:p w14:paraId="5718E8E7" w14:textId="77777777" w:rsidR="00D75C60" w:rsidRPr="002D4337" w:rsidRDefault="00D75C60" w:rsidP="007070A9">
      <w:pPr>
        <w:ind w:left="1418" w:right="162"/>
        <w:jc w:val="both"/>
        <w:rPr>
          <w:rFonts w:ascii="Calibri" w:hAnsi="Calibri"/>
        </w:rPr>
      </w:pPr>
    </w:p>
    <w:p w14:paraId="420A5889" w14:textId="4D9CCD70" w:rsidR="00D75C60" w:rsidRDefault="008325EB" w:rsidP="009B0CEB">
      <w:pPr>
        <w:pStyle w:val="Titre3"/>
      </w:pPr>
      <w:bookmarkStart w:id="58" w:name="_Toc10469361"/>
      <w:bookmarkStart w:id="59" w:name="_Toc10469362"/>
      <w:bookmarkStart w:id="60" w:name="_Toc10469363"/>
      <w:bookmarkStart w:id="61" w:name="_Toc219210266"/>
      <w:bookmarkEnd w:id="58"/>
      <w:bookmarkEnd w:id="59"/>
      <w:r>
        <w:t xml:space="preserve">Mois d'établissement </w:t>
      </w:r>
      <w:r w:rsidR="00D75C60" w:rsidRPr="002D4337">
        <w:t>des prix du marché</w:t>
      </w:r>
      <w:r>
        <w:t xml:space="preserve"> public</w:t>
      </w:r>
      <w:bookmarkEnd w:id="60"/>
      <w:bookmarkEnd w:id="61"/>
    </w:p>
    <w:p w14:paraId="21F35EA2" w14:textId="77777777" w:rsidR="00C10953" w:rsidRDefault="00C10953" w:rsidP="007070A9">
      <w:pPr>
        <w:ind w:right="164"/>
        <w:jc w:val="both"/>
      </w:pPr>
    </w:p>
    <w:p w14:paraId="0F525FF6" w14:textId="77777777" w:rsidR="005230F0" w:rsidRPr="0055497C" w:rsidRDefault="005230F0" w:rsidP="005230F0">
      <w:pPr>
        <w:ind w:right="164"/>
        <w:jc w:val="both"/>
        <w:rPr>
          <w:rFonts w:asciiTheme="minorHAnsi" w:hAnsiTheme="minorHAnsi"/>
        </w:rPr>
      </w:pPr>
      <w:r w:rsidRPr="0055497C">
        <w:rPr>
          <w:rFonts w:asciiTheme="minorHAnsi" w:hAnsiTheme="minorHAnsi"/>
        </w:rPr>
        <w:t xml:space="preserve">Les prix du présent marché sont réputés établis sur la base des conditions économiques </w:t>
      </w:r>
      <w:r w:rsidRPr="0027798A">
        <w:rPr>
          <w:rFonts w:asciiTheme="minorHAnsi" w:hAnsiTheme="minorHAnsi"/>
        </w:rPr>
        <w:t>du mois de remise des offres</w:t>
      </w:r>
      <w:r>
        <w:rPr>
          <w:rFonts w:asciiTheme="minorHAnsi" w:hAnsiTheme="minorHAnsi"/>
        </w:rPr>
        <w:t xml:space="preserve"> finales</w:t>
      </w:r>
      <w:r w:rsidRPr="0055497C">
        <w:rPr>
          <w:rFonts w:asciiTheme="minorHAnsi" w:hAnsiTheme="minorHAnsi"/>
        </w:rPr>
        <w:t>. Ce mois est appelé "mois zéro".</w:t>
      </w:r>
    </w:p>
    <w:p w14:paraId="6ADFCB08" w14:textId="77777777" w:rsidR="00D75C60" w:rsidRPr="002D4337" w:rsidRDefault="00D75C60" w:rsidP="007070A9">
      <w:pPr>
        <w:ind w:left="1418" w:right="162"/>
        <w:jc w:val="both"/>
        <w:rPr>
          <w:rFonts w:ascii="Calibri" w:hAnsi="Calibri"/>
        </w:rPr>
      </w:pPr>
    </w:p>
    <w:p w14:paraId="267CD93C" w14:textId="487EA699" w:rsidR="00D75C60" w:rsidRPr="002D4337" w:rsidRDefault="00D75C60" w:rsidP="009B0CEB">
      <w:pPr>
        <w:pStyle w:val="Titre3"/>
      </w:pPr>
      <w:bookmarkStart w:id="62" w:name="_Toc10469364"/>
      <w:bookmarkStart w:id="63" w:name="_Toc219210267"/>
      <w:r w:rsidRPr="002D4337">
        <w:t>Choix de l'index de référence</w:t>
      </w:r>
      <w:bookmarkEnd w:id="62"/>
      <w:bookmarkEnd w:id="63"/>
    </w:p>
    <w:p w14:paraId="1EA698DB" w14:textId="77777777" w:rsidR="00C10953" w:rsidRDefault="00C10953" w:rsidP="007070A9">
      <w:pPr>
        <w:ind w:right="164"/>
        <w:jc w:val="both"/>
        <w:rPr>
          <w:rFonts w:ascii="Calibri" w:hAnsi="Calibri"/>
        </w:rPr>
      </w:pPr>
    </w:p>
    <w:p w14:paraId="2FF62B08" w14:textId="15C48D31" w:rsidR="004717AD" w:rsidRDefault="004717AD" w:rsidP="004717AD">
      <w:pPr>
        <w:ind w:right="164"/>
        <w:jc w:val="both"/>
        <w:rPr>
          <w:rFonts w:ascii="Calibri" w:hAnsi="Calibri"/>
          <w:szCs w:val="22"/>
        </w:rPr>
      </w:pPr>
      <w:r w:rsidRPr="00462637">
        <w:rPr>
          <w:rFonts w:ascii="Calibri" w:hAnsi="Calibri"/>
          <w:szCs w:val="22"/>
        </w:rPr>
        <w:t>L'indice de référence I choisi en raison de sa structure pour l’actualisation des prix des travaux faisant l'objet du marché est l'index national BT41.</w:t>
      </w:r>
      <w:r w:rsidRPr="00A62E78">
        <w:rPr>
          <w:rFonts w:ascii="Calibri" w:hAnsi="Calibri"/>
          <w:szCs w:val="22"/>
        </w:rPr>
        <w:t xml:space="preserve"> </w:t>
      </w:r>
    </w:p>
    <w:p w14:paraId="16F2850A" w14:textId="77777777" w:rsidR="004717AD" w:rsidRPr="00A62E78" w:rsidRDefault="004717AD" w:rsidP="004717AD">
      <w:pPr>
        <w:ind w:right="164"/>
        <w:jc w:val="both"/>
        <w:rPr>
          <w:rFonts w:ascii="Calibri" w:hAnsi="Calibri"/>
        </w:rPr>
      </w:pPr>
    </w:p>
    <w:p w14:paraId="37C75B70" w14:textId="77777777" w:rsidR="00D651CC" w:rsidRPr="002D4337" w:rsidRDefault="00D651CC" w:rsidP="00D651CC">
      <w:pPr>
        <w:pStyle w:val="Titre3"/>
      </w:pPr>
      <w:bookmarkStart w:id="64" w:name="_Toc10469366"/>
      <w:bookmarkStart w:id="65" w:name="_Toc219210268"/>
      <w:r w:rsidRPr="002D4337">
        <w:t>Modalités d'</w:t>
      </w:r>
      <w:r w:rsidRPr="00C10CD3">
        <w:t>actualisation</w:t>
      </w:r>
      <w:bookmarkEnd w:id="64"/>
      <w:r>
        <w:t xml:space="preserve"> des prix</w:t>
      </w:r>
      <w:bookmarkEnd w:id="65"/>
    </w:p>
    <w:p w14:paraId="760B9AE6" w14:textId="77777777" w:rsidR="00D651CC" w:rsidRDefault="00D651CC" w:rsidP="00D651CC">
      <w:pPr>
        <w:ind w:right="164"/>
        <w:jc w:val="both"/>
        <w:rPr>
          <w:rFonts w:ascii="Calibri" w:hAnsi="Calibri"/>
        </w:rPr>
      </w:pPr>
    </w:p>
    <w:p w14:paraId="2D2E7D92" w14:textId="77777777" w:rsidR="004717AD" w:rsidRPr="00774844" w:rsidRDefault="004717AD" w:rsidP="004717AD">
      <w:pPr>
        <w:ind w:right="162"/>
        <w:jc w:val="both"/>
        <w:rPr>
          <w:rFonts w:ascii="Calibri" w:hAnsi="Calibri"/>
        </w:rPr>
      </w:pPr>
      <w:r w:rsidRPr="00774844">
        <w:rPr>
          <w:rFonts w:ascii="Calibri" w:hAnsi="Calibri"/>
        </w:rPr>
        <w:t xml:space="preserve">Les prix sont actualisés si un délai supérieur à 3 mois s’écoule entre la date de remise des offres finales et la date de début d’exécution des prestations (date de l’ordre de service de démarrage de la période de préparation). </w:t>
      </w:r>
    </w:p>
    <w:p w14:paraId="6B9417D0" w14:textId="77777777" w:rsidR="004717AD" w:rsidRPr="00774844" w:rsidRDefault="004717AD" w:rsidP="004717AD">
      <w:pPr>
        <w:ind w:right="162"/>
        <w:jc w:val="both"/>
        <w:rPr>
          <w:rFonts w:ascii="Calibri" w:hAnsi="Calibri"/>
        </w:rPr>
      </w:pPr>
      <w:r w:rsidRPr="00774844">
        <w:rPr>
          <w:rFonts w:ascii="Calibri" w:hAnsi="Calibri"/>
        </w:rPr>
        <w:t>L’actualisation se fait aux conditions économiques du mois correspondant à une date antérieure de 3 mois à la date de début d’exécution des prestations.</w:t>
      </w:r>
    </w:p>
    <w:p w14:paraId="2B62753C" w14:textId="77777777" w:rsidR="004717AD" w:rsidRPr="00774844" w:rsidRDefault="004717AD" w:rsidP="004717AD">
      <w:pPr>
        <w:ind w:right="162"/>
        <w:jc w:val="both"/>
        <w:rPr>
          <w:rFonts w:ascii="Calibri" w:hAnsi="Calibri"/>
        </w:rPr>
      </w:pPr>
    </w:p>
    <w:p w14:paraId="7B383D35" w14:textId="77777777" w:rsidR="004717AD" w:rsidRPr="00774844" w:rsidRDefault="004717AD" w:rsidP="004717AD">
      <w:pPr>
        <w:ind w:right="162"/>
        <w:jc w:val="both"/>
        <w:rPr>
          <w:rFonts w:ascii="Calibri" w:hAnsi="Calibri"/>
        </w:rPr>
      </w:pPr>
      <w:r w:rsidRPr="00774844">
        <w:rPr>
          <w:rFonts w:ascii="Calibri" w:hAnsi="Calibri"/>
        </w:rPr>
        <w:t xml:space="preserve">Elle s’effectue par l’application de la formulation suivante : </w:t>
      </w:r>
    </w:p>
    <w:p w14:paraId="37912639" w14:textId="77777777" w:rsidR="004717AD" w:rsidRPr="00774844" w:rsidRDefault="004717AD" w:rsidP="004717AD">
      <w:pPr>
        <w:ind w:right="162"/>
        <w:jc w:val="both"/>
        <w:rPr>
          <w:rFonts w:ascii="Calibri" w:hAnsi="Calibri"/>
        </w:rPr>
      </w:pPr>
      <w:r w:rsidRPr="00774844">
        <w:rPr>
          <w:rFonts w:ascii="Calibri" w:hAnsi="Calibri"/>
        </w:rPr>
        <w:t>P = Po x (Im – 3) / Io</w:t>
      </w:r>
    </w:p>
    <w:p w14:paraId="567417DF" w14:textId="77777777" w:rsidR="004717AD" w:rsidRPr="00774844" w:rsidRDefault="004717AD" w:rsidP="004717AD">
      <w:pPr>
        <w:ind w:right="162"/>
        <w:jc w:val="both"/>
        <w:rPr>
          <w:rFonts w:ascii="Calibri" w:hAnsi="Calibri"/>
        </w:rPr>
      </w:pPr>
    </w:p>
    <w:p w14:paraId="3EC4A492" w14:textId="77777777" w:rsidR="004717AD" w:rsidRPr="00774844" w:rsidRDefault="004717AD" w:rsidP="004717AD">
      <w:pPr>
        <w:ind w:right="162"/>
        <w:jc w:val="both"/>
        <w:rPr>
          <w:rFonts w:ascii="Calibri" w:hAnsi="Calibri"/>
        </w:rPr>
      </w:pPr>
      <w:r w:rsidRPr="00774844">
        <w:rPr>
          <w:rFonts w:ascii="Calibri" w:hAnsi="Calibri"/>
        </w:rPr>
        <w:t>Dans laquelle :</w:t>
      </w:r>
    </w:p>
    <w:p w14:paraId="18EA57B9" w14:textId="77777777" w:rsidR="004717AD" w:rsidRPr="00774844" w:rsidRDefault="004717AD" w:rsidP="004717AD">
      <w:pPr>
        <w:ind w:right="162"/>
        <w:jc w:val="both"/>
        <w:rPr>
          <w:rFonts w:ascii="Calibri" w:hAnsi="Calibri"/>
        </w:rPr>
      </w:pPr>
      <w:r w:rsidRPr="00774844">
        <w:rPr>
          <w:rFonts w:ascii="Calibri" w:hAnsi="Calibri"/>
        </w:rPr>
        <w:t>P = prix actualisé ;</w:t>
      </w:r>
    </w:p>
    <w:p w14:paraId="71341026" w14:textId="77777777" w:rsidR="004717AD" w:rsidRPr="00774844" w:rsidRDefault="004717AD" w:rsidP="004717AD">
      <w:pPr>
        <w:ind w:right="162"/>
        <w:jc w:val="both"/>
        <w:rPr>
          <w:rFonts w:ascii="Calibri" w:hAnsi="Calibri"/>
        </w:rPr>
      </w:pPr>
      <w:r w:rsidRPr="00774844">
        <w:rPr>
          <w:rFonts w:ascii="Calibri" w:hAnsi="Calibri"/>
        </w:rPr>
        <w:t>Po = prix initial du marché public ;</w:t>
      </w:r>
    </w:p>
    <w:p w14:paraId="755C67A1" w14:textId="77777777" w:rsidR="004717AD" w:rsidRPr="00774844" w:rsidRDefault="004717AD" w:rsidP="004717AD">
      <w:pPr>
        <w:ind w:right="162"/>
        <w:jc w:val="both"/>
        <w:rPr>
          <w:rFonts w:ascii="Calibri" w:hAnsi="Calibri"/>
        </w:rPr>
      </w:pPr>
      <w:r w:rsidRPr="00774844">
        <w:rPr>
          <w:rFonts w:ascii="Calibri" w:hAnsi="Calibri"/>
        </w:rPr>
        <w:t>Io = valeur de l’indice de référence au mois Mo ;</w:t>
      </w:r>
    </w:p>
    <w:p w14:paraId="750085FE" w14:textId="77777777" w:rsidR="004717AD" w:rsidRPr="00774844" w:rsidRDefault="004717AD" w:rsidP="004717AD">
      <w:pPr>
        <w:ind w:right="162"/>
        <w:jc w:val="both"/>
        <w:rPr>
          <w:rFonts w:ascii="Calibri" w:hAnsi="Calibri"/>
        </w:rPr>
      </w:pPr>
      <w:r w:rsidRPr="00774844">
        <w:rPr>
          <w:rFonts w:ascii="Calibri" w:hAnsi="Calibri"/>
        </w:rPr>
        <w:t>Im-3 = valeur de l’indice de référence 3 mois avant la date de début d’exécution des prestations.</w:t>
      </w:r>
    </w:p>
    <w:p w14:paraId="43064013" w14:textId="77777777" w:rsidR="00502251" w:rsidRPr="002D4337" w:rsidRDefault="00502251" w:rsidP="007070A9">
      <w:pPr>
        <w:tabs>
          <w:tab w:val="left" w:pos="426"/>
        </w:tabs>
        <w:jc w:val="both"/>
        <w:rPr>
          <w:rFonts w:ascii="Calibri" w:hAnsi="Calibri"/>
        </w:rPr>
      </w:pPr>
    </w:p>
    <w:p w14:paraId="61D4F8CF" w14:textId="26A0B912" w:rsidR="00502251" w:rsidRPr="002D4337" w:rsidRDefault="00502251" w:rsidP="00715BEF">
      <w:pPr>
        <w:pStyle w:val="Titre2"/>
      </w:pPr>
      <w:bookmarkStart w:id="66" w:name="_Toc10469367"/>
      <w:bookmarkStart w:id="67" w:name="_Toc219210269"/>
      <w:r w:rsidRPr="002D4337">
        <w:t>Paiement des cotraitants et sous-traitants</w:t>
      </w:r>
      <w:bookmarkEnd w:id="66"/>
      <w:bookmarkEnd w:id="67"/>
    </w:p>
    <w:p w14:paraId="425A0A38" w14:textId="77777777" w:rsidR="008837AD" w:rsidRPr="002D4337" w:rsidRDefault="008837AD" w:rsidP="007070A9">
      <w:pPr>
        <w:rPr>
          <w:rFonts w:ascii="Calibri" w:hAnsi="Calibri"/>
        </w:rPr>
      </w:pPr>
    </w:p>
    <w:p w14:paraId="0849B568" w14:textId="3567CF6B" w:rsidR="00687F62" w:rsidRPr="002D4337" w:rsidRDefault="00687F62" w:rsidP="00687F62">
      <w:pPr>
        <w:tabs>
          <w:tab w:val="left" w:pos="426"/>
        </w:tabs>
        <w:jc w:val="both"/>
        <w:rPr>
          <w:rFonts w:ascii="Calibri" w:hAnsi="Calibri"/>
        </w:rPr>
      </w:pPr>
      <w:r w:rsidRPr="002D4337">
        <w:rPr>
          <w:rFonts w:ascii="Calibri" w:hAnsi="Calibri"/>
        </w:rPr>
        <w:t xml:space="preserve">Pour les </w:t>
      </w:r>
      <w:r>
        <w:rPr>
          <w:rFonts w:ascii="Calibri" w:hAnsi="Calibri"/>
        </w:rPr>
        <w:t>cotraitants/</w:t>
      </w:r>
      <w:r w:rsidRPr="002D4337">
        <w:rPr>
          <w:rFonts w:ascii="Calibri" w:hAnsi="Calibri"/>
        </w:rPr>
        <w:t>sous-traitants, le titulaire joint, en double exemplaire, au projet de décompte, une attestation indiquant la somme à régler par le maître d'ouvrage au sous-traitant ou au cotraitant concerné.</w:t>
      </w:r>
    </w:p>
    <w:p w14:paraId="351FE950" w14:textId="77777777" w:rsidR="00216DC5" w:rsidRPr="002D4337" w:rsidRDefault="00216DC5" w:rsidP="007070A9">
      <w:pPr>
        <w:ind w:left="567" w:right="162"/>
        <w:jc w:val="both"/>
        <w:rPr>
          <w:rFonts w:ascii="Calibri" w:hAnsi="Calibri"/>
        </w:rPr>
      </w:pPr>
    </w:p>
    <w:p w14:paraId="24466FEA" w14:textId="69B52324" w:rsidR="00502251" w:rsidRPr="002D4337" w:rsidRDefault="00502251" w:rsidP="00715BEF">
      <w:pPr>
        <w:pStyle w:val="Titre2"/>
      </w:pPr>
      <w:bookmarkStart w:id="68" w:name="_Toc10469368"/>
      <w:bookmarkStart w:id="69" w:name="_Toc219210270"/>
      <w:r w:rsidRPr="002D4337">
        <w:t>Modalités de règlement des comptes du marché</w:t>
      </w:r>
      <w:r w:rsidR="0061753D" w:rsidRPr="002D4337">
        <w:t xml:space="preserve"> public</w:t>
      </w:r>
      <w:bookmarkEnd w:id="68"/>
      <w:bookmarkEnd w:id="69"/>
    </w:p>
    <w:p w14:paraId="3D403348" w14:textId="624F2282" w:rsidR="008837AD" w:rsidRDefault="008837AD" w:rsidP="007070A9">
      <w:pPr>
        <w:rPr>
          <w:rFonts w:ascii="Calibri" w:hAnsi="Calibri"/>
        </w:rPr>
      </w:pPr>
    </w:p>
    <w:p w14:paraId="62FC31BD" w14:textId="77777777" w:rsidR="00502251" w:rsidRDefault="00502251" w:rsidP="007070A9">
      <w:pPr>
        <w:tabs>
          <w:tab w:val="left" w:pos="426"/>
        </w:tabs>
        <w:jc w:val="both"/>
        <w:rPr>
          <w:rFonts w:ascii="Calibri" w:hAnsi="Calibri"/>
        </w:rPr>
      </w:pPr>
      <w:r w:rsidRPr="002D4337">
        <w:rPr>
          <w:rFonts w:ascii="Calibri" w:hAnsi="Calibri"/>
        </w:rPr>
        <w:t>Le règlement des comptes du marché</w:t>
      </w:r>
      <w:r w:rsidR="0061753D" w:rsidRPr="002D4337">
        <w:rPr>
          <w:rFonts w:ascii="Calibri" w:hAnsi="Calibri"/>
        </w:rPr>
        <w:t xml:space="preserve"> public</w:t>
      </w:r>
      <w:r w:rsidRPr="002D4337">
        <w:rPr>
          <w:rFonts w:ascii="Calibri" w:hAnsi="Calibri"/>
        </w:rPr>
        <w:t xml:space="preserve"> se fait par des acomptes mensuels et un solde.</w:t>
      </w:r>
    </w:p>
    <w:p w14:paraId="000CFEAC" w14:textId="77777777" w:rsidR="008325EB" w:rsidRPr="002D4337" w:rsidRDefault="008325EB" w:rsidP="007070A9">
      <w:pPr>
        <w:tabs>
          <w:tab w:val="left" w:pos="426"/>
        </w:tabs>
        <w:jc w:val="both"/>
        <w:rPr>
          <w:rFonts w:ascii="Calibri" w:hAnsi="Calibri"/>
        </w:rPr>
      </w:pPr>
    </w:p>
    <w:p w14:paraId="0AC923A9" w14:textId="40E63A26" w:rsidR="00502251" w:rsidRPr="002D4337" w:rsidRDefault="00335A51" w:rsidP="00335A51">
      <w:pPr>
        <w:pStyle w:val="Titre3"/>
        <w:numPr>
          <w:ilvl w:val="0"/>
          <w:numId w:val="0"/>
        </w:numPr>
        <w:ind w:left="1418"/>
      </w:pPr>
      <w:bookmarkStart w:id="70" w:name="_Toc10469369"/>
      <w:bookmarkStart w:id="71" w:name="_Toc10469370"/>
      <w:bookmarkStart w:id="72" w:name="_Toc94105017"/>
      <w:bookmarkStart w:id="73" w:name="_Toc137482244"/>
      <w:bookmarkStart w:id="74" w:name="_Toc137484278"/>
      <w:bookmarkStart w:id="75" w:name="_Toc94105018"/>
      <w:bookmarkStart w:id="76" w:name="_Toc137482245"/>
      <w:bookmarkStart w:id="77" w:name="_Toc137484279"/>
      <w:bookmarkStart w:id="78" w:name="_Toc10469371"/>
      <w:bookmarkStart w:id="79" w:name="_Toc219210271"/>
      <w:bookmarkEnd w:id="70"/>
      <w:bookmarkEnd w:id="71"/>
      <w:bookmarkEnd w:id="72"/>
      <w:bookmarkEnd w:id="73"/>
      <w:bookmarkEnd w:id="74"/>
      <w:bookmarkEnd w:id="75"/>
      <w:bookmarkEnd w:id="76"/>
      <w:bookmarkEnd w:id="77"/>
      <w:r>
        <w:t xml:space="preserve">5.5.1 </w:t>
      </w:r>
      <w:r w:rsidR="00D2398B">
        <w:t xml:space="preserve">Remise des projets de décompte au </w:t>
      </w:r>
      <w:r w:rsidR="00D2398B" w:rsidRPr="0034570E">
        <w:t>m</w:t>
      </w:r>
      <w:r w:rsidR="00502251" w:rsidRPr="0034570E">
        <w:t>a</w:t>
      </w:r>
      <w:r w:rsidR="00D2398B" w:rsidRPr="0034570E">
        <w:t>ître d'</w:t>
      </w:r>
      <w:r w:rsidR="004717AD">
        <w:t>ouvrage</w:t>
      </w:r>
      <w:bookmarkEnd w:id="78"/>
      <w:bookmarkEnd w:id="79"/>
      <w:r w:rsidR="00D2398B">
        <w:t xml:space="preserve"> </w:t>
      </w:r>
    </w:p>
    <w:p w14:paraId="6169BA62" w14:textId="77777777" w:rsidR="008837AD" w:rsidRPr="002D4337" w:rsidRDefault="008837AD" w:rsidP="007070A9">
      <w:pPr>
        <w:rPr>
          <w:rFonts w:ascii="Calibri" w:hAnsi="Calibri"/>
        </w:rPr>
      </w:pPr>
    </w:p>
    <w:p w14:paraId="07B769BD" w14:textId="77777777" w:rsidR="0018442C" w:rsidRDefault="0018442C" w:rsidP="0018442C">
      <w:pPr>
        <w:tabs>
          <w:tab w:val="left" w:pos="426"/>
        </w:tabs>
        <w:jc w:val="both"/>
        <w:rPr>
          <w:rFonts w:ascii="Calibri" w:hAnsi="Calibri"/>
        </w:rPr>
      </w:pPr>
      <w:r w:rsidRPr="002D4337">
        <w:rPr>
          <w:rFonts w:ascii="Calibri" w:hAnsi="Calibri"/>
        </w:rPr>
        <w:t>Le titulaire dresse mensuellement un projet de décompte des travaux exécutés.</w:t>
      </w:r>
    </w:p>
    <w:p w14:paraId="22603D7F" w14:textId="77777777" w:rsidR="0018442C" w:rsidRPr="002D4337" w:rsidRDefault="0018442C" w:rsidP="0018442C">
      <w:pPr>
        <w:tabs>
          <w:tab w:val="left" w:pos="426"/>
        </w:tabs>
        <w:jc w:val="both"/>
        <w:rPr>
          <w:rFonts w:ascii="Calibri" w:hAnsi="Calibri"/>
        </w:rPr>
      </w:pPr>
    </w:p>
    <w:p w14:paraId="6123EFB3" w14:textId="3E59A3F5" w:rsidR="0018442C" w:rsidRDefault="0018442C" w:rsidP="0018442C">
      <w:pPr>
        <w:tabs>
          <w:tab w:val="left" w:pos="426"/>
        </w:tabs>
        <w:jc w:val="both"/>
        <w:rPr>
          <w:rFonts w:ascii="Calibri" w:hAnsi="Calibri"/>
        </w:rPr>
      </w:pPr>
      <w:r>
        <w:rPr>
          <w:rFonts w:ascii="Calibri" w:hAnsi="Calibri"/>
        </w:rPr>
        <w:t>Par dérogation à l’article 12.1.1 du CCAG-Travaux, c</w:t>
      </w:r>
      <w:r w:rsidRPr="002D4337">
        <w:rPr>
          <w:rFonts w:ascii="Calibri" w:hAnsi="Calibri"/>
        </w:rPr>
        <w:t xml:space="preserve">e projet de décompte est adressé au plus tard le 5 du mois suivant l'exécution, par lettre recommandée avec avis de réception postal, ou remis </w:t>
      </w:r>
      <w:r w:rsidRPr="004717AD">
        <w:rPr>
          <w:rFonts w:ascii="Calibri" w:hAnsi="Calibri"/>
        </w:rPr>
        <w:t>contre récépissé, au maître</w:t>
      </w:r>
      <w:r w:rsidR="004717AD" w:rsidRPr="004717AD">
        <w:rPr>
          <w:rFonts w:ascii="Calibri" w:hAnsi="Calibri"/>
        </w:rPr>
        <w:t xml:space="preserve"> d'ouvrage</w:t>
      </w:r>
      <w:r w:rsidRPr="004717AD">
        <w:rPr>
          <w:rFonts w:ascii="Calibri" w:hAnsi="Calibri"/>
        </w:rPr>
        <w:t>.</w:t>
      </w:r>
    </w:p>
    <w:p w14:paraId="0FF3B6FD" w14:textId="5F4BCCC2" w:rsidR="00FC763D" w:rsidRDefault="00FC763D" w:rsidP="0018442C">
      <w:pPr>
        <w:tabs>
          <w:tab w:val="left" w:pos="426"/>
        </w:tabs>
        <w:jc w:val="both"/>
        <w:rPr>
          <w:rFonts w:ascii="Calibri" w:hAnsi="Calibri"/>
        </w:rPr>
      </w:pPr>
    </w:p>
    <w:p w14:paraId="3AAF9991" w14:textId="0C8FDD2C" w:rsidR="0018442C" w:rsidRDefault="00FC763D" w:rsidP="0018442C">
      <w:pPr>
        <w:tabs>
          <w:tab w:val="left" w:pos="426"/>
        </w:tabs>
        <w:jc w:val="both"/>
        <w:rPr>
          <w:rFonts w:ascii="Calibri" w:hAnsi="Calibri"/>
        </w:rPr>
      </w:pPr>
      <w:r>
        <w:rPr>
          <w:rFonts w:ascii="Calibri" w:hAnsi="Calibri"/>
        </w:rPr>
        <w:t>Le projet de décompte mensuel est établi conformément à l’article 12.1 du CCAG-Travaux.</w:t>
      </w:r>
    </w:p>
    <w:p w14:paraId="4EB9A07C" w14:textId="6A4ACB68" w:rsidR="0018442C" w:rsidRPr="002D4337" w:rsidRDefault="0018442C" w:rsidP="0018442C">
      <w:pPr>
        <w:tabs>
          <w:tab w:val="left" w:pos="426"/>
        </w:tabs>
        <w:jc w:val="both"/>
        <w:rPr>
          <w:rFonts w:ascii="Calibri" w:hAnsi="Calibri"/>
          <w:u w:val="single"/>
        </w:rPr>
      </w:pPr>
      <w:r w:rsidRPr="002D4337">
        <w:rPr>
          <w:rFonts w:ascii="Calibri" w:hAnsi="Calibri"/>
        </w:rPr>
        <w:t xml:space="preserve">Les décomptes mensuels </w:t>
      </w:r>
      <w:r w:rsidRPr="004717AD">
        <w:rPr>
          <w:rFonts w:ascii="Calibri" w:hAnsi="Calibri"/>
        </w:rPr>
        <w:t>sont cumulatifs et établis en prenant pour base la décomposition du prix global et forfaitaire du marché public.</w:t>
      </w:r>
      <w:r w:rsidRPr="002D4337">
        <w:rPr>
          <w:rFonts w:ascii="Calibri" w:hAnsi="Calibri"/>
        </w:rPr>
        <w:t xml:space="preserve"> </w:t>
      </w:r>
    </w:p>
    <w:p w14:paraId="19288779" w14:textId="77777777" w:rsidR="00502251" w:rsidRPr="002D4337" w:rsidRDefault="00502251" w:rsidP="007070A9">
      <w:pPr>
        <w:ind w:left="1418" w:right="162"/>
        <w:jc w:val="both"/>
        <w:rPr>
          <w:rFonts w:ascii="Calibri" w:hAnsi="Calibri"/>
        </w:rPr>
      </w:pPr>
    </w:p>
    <w:p w14:paraId="42E1F7BC" w14:textId="01DCD24B" w:rsidR="00502251" w:rsidRPr="002D4337" w:rsidRDefault="00335A51" w:rsidP="00335A51">
      <w:pPr>
        <w:pStyle w:val="Titre3"/>
        <w:numPr>
          <w:ilvl w:val="0"/>
          <w:numId w:val="0"/>
        </w:numPr>
        <w:ind w:left="720"/>
      </w:pPr>
      <w:bookmarkStart w:id="80" w:name="_Toc10469372"/>
      <w:bookmarkStart w:id="81" w:name="_Toc219210272"/>
      <w:r>
        <w:t xml:space="preserve">5.5.2 </w:t>
      </w:r>
      <w:r w:rsidR="00AC6344" w:rsidRPr="002D4337">
        <w:t>Le projet de d</w:t>
      </w:r>
      <w:r w:rsidR="00502251" w:rsidRPr="002D4337">
        <w:t>écompte final</w:t>
      </w:r>
      <w:bookmarkEnd w:id="80"/>
      <w:bookmarkEnd w:id="81"/>
    </w:p>
    <w:p w14:paraId="71E9CBC6" w14:textId="77777777" w:rsidR="00460D8E" w:rsidRPr="002D4337" w:rsidRDefault="00460D8E" w:rsidP="007070A9">
      <w:pPr>
        <w:rPr>
          <w:rFonts w:ascii="Calibri" w:hAnsi="Calibri"/>
        </w:rPr>
      </w:pPr>
    </w:p>
    <w:p w14:paraId="5D1144F6" w14:textId="1E5EB39E" w:rsidR="0018442C" w:rsidRDefault="0018442C" w:rsidP="0018442C">
      <w:pPr>
        <w:tabs>
          <w:tab w:val="left" w:pos="426"/>
        </w:tabs>
        <w:jc w:val="both"/>
        <w:rPr>
          <w:rFonts w:ascii="Calibri" w:hAnsi="Calibri"/>
        </w:rPr>
      </w:pPr>
      <w:r>
        <w:rPr>
          <w:rFonts w:ascii="Calibri" w:hAnsi="Calibri"/>
        </w:rPr>
        <w:t>Par dérogation à l’article 12.3.2 du CCAG-Travaux, l</w:t>
      </w:r>
      <w:r w:rsidRPr="00E41FB3">
        <w:rPr>
          <w:rFonts w:ascii="Calibri" w:hAnsi="Calibri"/>
        </w:rPr>
        <w:t>e titulaire notifie son projet de décom</w:t>
      </w:r>
      <w:r>
        <w:rPr>
          <w:rFonts w:ascii="Calibri" w:hAnsi="Calibri"/>
        </w:rPr>
        <w:t xml:space="preserve">pte final </w:t>
      </w:r>
      <w:r w:rsidRPr="00E41FB3">
        <w:rPr>
          <w:rFonts w:ascii="Calibri" w:hAnsi="Calibri"/>
        </w:rPr>
        <w:t>au maître d'</w:t>
      </w:r>
      <w:r w:rsidR="003804F9">
        <w:rPr>
          <w:rFonts w:ascii="Calibri" w:hAnsi="Calibri"/>
        </w:rPr>
        <w:t>ouvrage</w:t>
      </w:r>
      <w:r w:rsidRPr="00E41FB3">
        <w:rPr>
          <w:rFonts w:ascii="Calibri" w:hAnsi="Calibri"/>
        </w:rPr>
        <w:t xml:space="preserve"> dans un délai de trente jours à compter de la date de notification de la dé</w:t>
      </w:r>
      <w:r>
        <w:rPr>
          <w:rFonts w:ascii="Calibri" w:hAnsi="Calibri"/>
        </w:rPr>
        <w:t>cision de réception des travaux.</w:t>
      </w:r>
    </w:p>
    <w:p w14:paraId="7A8F6895" w14:textId="77777777" w:rsidR="0018442C" w:rsidRDefault="0018442C" w:rsidP="0018442C">
      <w:pPr>
        <w:tabs>
          <w:tab w:val="left" w:pos="426"/>
        </w:tabs>
        <w:jc w:val="both"/>
        <w:rPr>
          <w:rFonts w:ascii="Calibri" w:hAnsi="Calibri"/>
        </w:rPr>
      </w:pPr>
    </w:p>
    <w:p w14:paraId="12EA002D" w14:textId="06248C72" w:rsidR="003804F9" w:rsidRDefault="0018442C" w:rsidP="0018442C">
      <w:pPr>
        <w:tabs>
          <w:tab w:val="left" w:pos="426"/>
        </w:tabs>
        <w:jc w:val="both"/>
        <w:rPr>
          <w:rFonts w:ascii="Calibri" w:hAnsi="Calibri"/>
        </w:rPr>
      </w:pPr>
      <w:r>
        <w:rPr>
          <w:rFonts w:ascii="Calibri" w:hAnsi="Calibri"/>
        </w:rPr>
        <w:t>Conformément aux dispositions de l’article 12.3 du CCAG-Travaux, ce projet de décompte comporte les mêmes parties que les projets de décomptes mensuels à l’exception des approvisionnements et des avances. Ce projet est accompagné des éléments et pièces mentionnés à l’article 12.1.7 du CCAG-Travaux s’ils n’ont pas été précédemment fournis.</w:t>
      </w:r>
    </w:p>
    <w:p w14:paraId="23E8BD5C" w14:textId="77777777" w:rsidR="00D2398B" w:rsidRPr="002D4337" w:rsidRDefault="00D2398B" w:rsidP="007070A9">
      <w:pPr>
        <w:tabs>
          <w:tab w:val="left" w:pos="426"/>
        </w:tabs>
        <w:ind w:left="714"/>
        <w:jc w:val="both"/>
        <w:rPr>
          <w:rFonts w:ascii="Calibri" w:hAnsi="Calibri"/>
        </w:rPr>
      </w:pPr>
    </w:p>
    <w:p w14:paraId="32B53ABB" w14:textId="32BE5824" w:rsidR="00AC6344" w:rsidRPr="002D4337" w:rsidRDefault="00335A51" w:rsidP="00335A51">
      <w:pPr>
        <w:pStyle w:val="Titre3"/>
        <w:numPr>
          <w:ilvl w:val="0"/>
          <w:numId w:val="0"/>
        </w:numPr>
        <w:ind w:left="1418"/>
      </w:pPr>
      <w:bookmarkStart w:id="82" w:name="_Toc10469373"/>
      <w:bookmarkStart w:id="83" w:name="_Toc219210273"/>
      <w:r>
        <w:t xml:space="preserve">5.5.3 </w:t>
      </w:r>
      <w:r w:rsidR="00AC6344" w:rsidRPr="002D4337">
        <w:t>Décompte général</w:t>
      </w:r>
      <w:bookmarkEnd w:id="82"/>
      <w:bookmarkEnd w:id="83"/>
      <w:r w:rsidR="00C54EA1" w:rsidRPr="002D4337">
        <w:t xml:space="preserve"> </w:t>
      </w:r>
    </w:p>
    <w:p w14:paraId="6D9AD645" w14:textId="77777777" w:rsidR="0034570E" w:rsidRDefault="0034570E" w:rsidP="007070A9">
      <w:pPr>
        <w:tabs>
          <w:tab w:val="left" w:pos="426"/>
        </w:tabs>
        <w:jc w:val="both"/>
        <w:rPr>
          <w:rFonts w:ascii="Calibri" w:hAnsi="Calibri"/>
        </w:rPr>
      </w:pPr>
    </w:p>
    <w:p w14:paraId="43EC7037" w14:textId="77777777" w:rsidR="000C0989" w:rsidRDefault="000C0989" w:rsidP="000C0989">
      <w:pPr>
        <w:rPr>
          <w:rFonts w:asciiTheme="minorHAnsi" w:hAnsiTheme="minorHAnsi"/>
        </w:rPr>
      </w:pPr>
      <w:r>
        <w:rPr>
          <w:rFonts w:asciiTheme="minorHAnsi" w:hAnsiTheme="minorHAnsi"/>
        </w:rPr>
        <w:t>Les dispositions de l’article 12.4 du CCAG-Travaux sont applicables.</w:t>
      </w:r>
    </w:p>
    <w:p w14:paraId="6099B83C" w14:textId="77777777" w:rsidR="000C0989" w:rsidRPr="0055497C" w:rsidRDefault="000C0989" w:rsidP="000C0989">
      <w:pPr>
        <w:rPr>
          <w:rFonts w:asciiTheme="minorHAnsi" w:hAnsiTheme="minorHAnsi"/>
        </w:rPr>
      </w:pPr>
    </w:p>
    <w:p w14:paraId="043DAFDD" w14:textId="77777777" w:rsidR="000C0989" w:rsidRPr="002D4337" w:rsidRDefault="000C0989" w:rsidP="000C0989">
      <w:pPr>
        <w:tabs>
          <w:tab w:val="left" w:pos="426"/>
        </w:tabs>
        <w:jc w:val="both"/>
        <w:rPr>
          <w:rFonts w:ascii="Calibri" w:hAnsi="Calibri"/>
        </w:rPr>
      </w:pPr>
      <w:r>
        <w:rPr>
          <w:rFonts w:ascii="Calibri" w:hAnsi="Calibri"/>
        </w:rPr>
        <w:lastRenderedPageBreak/>
        <w:t>Par dérogation à l’article 12.4.4 du CCAG-T</w:t>
      </w:r>
      <w:r w:rsidRPr="002D4337">
        <w:rPr>
          <w:rFonts w:ascii="Calibri" w:hAnsi="Calibri"/>
        </w:rPr>
        <w:t xml:space="preserve">ravaux, si, dans un </w:t>
      </w:r>
      <w:r w:rsidRPr="004717AD">
        <w:rPr>
          <w:rFonts w:ascii="Calibri" w:hAnsi="Calibri"/>
        </w:rPr>
        <w:t>délai de dix jours, le représentant du pouvoir adjudicateur n’a pas notifié au titulaire le décompte général, le projet de décompte général transmis par</w:t>
      </w:r>
      <w:r w:rsidRPr="002D4337">
        <w:rPr>
          <w:rFonts w:ascii="Calibri" w:hAnsi="Calibri"/>
        </w:rPr>
        <w:t xml:space="preserve"> le titulaire </w:t>
      </w:r>
      <w:r w:rsidRPr="002D4337">
        <w:rPr>
          <w:rFonts w:ascii="Calibri" w:hAnsi="Calibri"/>
          <w:u w:val="single"/>
        </w:rPr>
        <w:t>ne devient pas</w:t>
      </w:r>
      <w:r w:rsidRPr="002D4337">
        <w:rPr>
          <w:rFonts w:ascii="Calibri" w:hAnsi="Calibri"/>
        </w:rPr>
        <w:t xml:space="preserve"> le décompte général et définitif (pas de décompte général tacite).</w:t>
      </w:r>
    </w:p>
    <w:p w14:paraId="72C3C189" w14:textId="77777777" w:rsidR="00AC6344" w:rsidRPr="002D4337" w:rsidRDefault="00AC6344" w:rsidP="007070A9">
      <w:pPr>
        <w:ind w:left="1418" w:right="162"/>
        <w:jc w:val="both"/>
        <w:rPr>
          <w:rFonts w:ascii="Calibri" w:hAnsi="Calibri"/>
        </w:rPr>
      </w:pPr>
    </w:p>
    <w:p w14:paraId="5AE489EC" w14:textId="671ED13D" w:rsidR="00502251" w:rsidRPr="002D4337" w:rsidRDefault="00502251" w:rsidP="00715BEF">
      <w:pPr>
        <w:pStyle w:val="Titre2"/>
      </w:pPr>
      <w:bookmarkStart w:id="84" w:name="_Toc10469374"/>
      <w:bookmarkStart w:id="85" w:name="_Toc219210274"/>
      <w:r w:rsidRPr="002D4337">
        <w:t>Facturation</w:t>
      </w:r>
      <w:bookmarkEnd w:id="84"/>
      <w:bookmarkEnd w:id="85"/>
    </w:p>
    <w:p w14:paraId="6C3054B5" w14:textId="5DA43AD8" w:rsidR="00335A51" w:rsidRDefault="00335A51" w:rsidP="00335A51">
      <w:pPr>
        <w:tabs>
          <w:tab w:val="left" w:pos="426"/>
        </w:tabs>
        <w:jc w:val="both"/>
        <w:rPr>
          <w:rFonts w:ascii="Calibri" w:hAnsi="Calibri"/>
        </w:rPr>
      </w:pPr>
    </w:p>
    <w:p w14:paraId="211716FB" w14:textId="77777777" w:rsidR="000C0989" w:rsidRPr="002D4337" w:rsidRDefault="000C0989" w:rsidP="000C0989">
      <w:pPr>
        <w:tabs>
          <w:tab w:val="left" w:pos="426"/>
        </w:tabs>
        <w:jc w:val="both"/>
        <w:rPr>
          <w:rFonts w:ascii="Calibri" w:hAnsi="Calibri"/>
        </w:rPr>
      </w:pPr>
      <w:r>
        <w:rPr>
          <w:rFonts w:ascii="Calibri" w:hAnsi="Calibri"/>
        </w:rPr>
        <w:t>Les factures s</w:t>
      </w:r>
      <w:r w:rsidRPr="002D4337">
        <w:rPr>
          <w:rFonts w:ascii="Calibri" w:hAnsi="Calibri"/>
        </w:rPr>
        <w:t>ont mandatées et payées dans les co</w:t>
      </w:r>
      <w:r>
        <w:rPr>
          <w:rFonts w:ascii="Calibri" w:hAnsi="Calibri"/>
        </w:rPr>
        <w:t>nditions figurant à l'article 12 du CCAG-Travaux.</w:t>
      </w:r>
    </w:p>
    <w:p w14:paraId="0DD95781" w14:textId="77777777" w:rsidR="000C0989" w:rsidRDefault="000C0989" w:rsidP="000C0989">
      <w:pPr>
        <w:tabs>
          <w:tab w:val="left" w:pos="426"/>
        </w:tabs>
        <w:jc w:val="both"/>
        <w:rPr>
          <w:rFonts w:ascii="Calibri" w:hAnsi="Calibri"/>
        </w:rPr>
      </w:pPr>
    </w:p>
    <w:p w14:paraId="65FEABCE" w14:textId="77777777" w:rsidR="000C0989" w:rsidRPr="00C360AB" w:rsidRDefault="000C0989" w:rsidP="000C0989">
      <w:pPr>
        <w:autoSpaceDE w:val="0"/>
        <w:autoSpaceDN w:val="0"/>
        <w:adjustRightInd w:val="0"/>
        <w:jc w:val="both"/>
        <w:rPr>
          <w:rFonts w:ascii="Calibri" w:hAnsi="Calibri"/>
        </w:rPr>
      </w:pPr>
      <w:r w:rsidRPr="00C360AB">
        <w:rPr>
          <w:rFonts w:ascii="Calibri" w:hAnsi="Calibri"/>
        </w:rPr>
        <w:t xml:space="preserve">Pour la dématérialisation du traitement des factures, une solution gratuite et sécurisée, Chorus Pro, est mise à disposition afin de transmettre les factures sous forme dématérialisée. </w:t>
      </w:r>
    </w:p>
    <w:p w14:paraId="7611E3A9" w14:textId="77777777" w:rsidR="000C0989" w:rsidRPr="00C360AB" w:rsidRDefault="000C0989" w:rsidP="000C0989">
      <w:pPr>
        <w:autoSpaceDE w:val="0"/>
        <w:autoSpaceDN w:val="0"/>
        <w:adjustRightInd w:val="0"/>
        <w:jc w:val="both"/>
        <w:rPr>
          <w:rFonts w:ascii="Calibri" w:hAnsi="Calibri"/>
        </w:rPr>
      </w:pPr>
    </w:p>
    <w:p w14:paraId="2757C4D4" w14:textId="42B2D646" w:rsidR="000C0989" w:rsidRPr="00C360AB" w:rsidRDefault="00386FF7" w:rsidP="000C0989">
      <w:pPr>
        <w:autoSpaceDE w:val="0"/>
        <w:autoSpaceDN w:val="0"/>
        <w:adjustRightInd w:val="0"/>
        <w:jc w:val="both"/>
        <w:rPr>
          <w:rFonts w:ascii="Calibri" w:hAnsi="Calibri"/>
        </w:rPr>
      </w:pPr>
      <w:r>
        <w:rPr>
          <w:rFonts w:ascii="Calibri" w:hAnsi="Calibri"/>
        </w:rPr>
        <w:t>Pour c</w:t>
      </w:r>
      <w:r w:rsidR="000C0989" w:rsidRPr="00C360AB">
        <w:rPr>
          <w:rFonts w:ascii="Calibri" w:hAnsi="Calibri"/>
        </w:rPr>
        <w:t xml:space="preserve">e faire, les factures dématérialisées adressées </w:t>
      </w:r>
      <w:r w:rsidR="000C0989">
        <w:rPr>
          <w:rFonts w:ascii="Calibri" w:hAnsi="Calibri"/>
        </w:rPr>
        <w:t>au maître d’ouvrage</w:t>
      </w:r>
      <w:r w:rsidR="000C0989" w:rsidRPr="00C360AB">
        <w:rPr>
          <w:rFonts w:ascii="Calibri" w:hAnsi="Calibri"/>
        </w:rPr>
        <w:t xml:space="preserve"> d</w:t>
      </w:r>
      <w:r>
        <w:rPr>
          <w:rFonts w:ascii="Calibri" w:hAnsi="Calibri"/>
        </w:rPr>
        <w:t>oiven</w:t>
      </w:r>
      <w:r w:rsidR="000C0989" w:rsidRPr="00C360AB">
        <w:rPr>
          <w:rFonts w:ascii="Calibri" w:hAnsi="Calibri"/>
        </w:rPr>
        <w:t>t comporter obligatoirement les informations suivantes :</w:t>
      </w:r>
    </w:p>
    <w:p w14:paraId="6D26CB5C" w14:textId="77777777" w:rsidR="000C0989" w:rsidRPr="00C360AB" w:rsidRDefault="000C0989" w:rsidP="000C0989">
      <w:pPr>
        <w:autoSpaceDE w:val="0"/>
        <w:autoSpaceDN w:val="0"/>
        <w:adjustRightInd w:val="0"/>
        <w:jc w:val="both"/>
        <w:rPr>
          <w:rFonts w:ascii="Calibri" w:hAnsi="Calibri"/>
        </w:rPr>
      </w:pPr>
    </w:p>
    <w:p w14:paraId="04547A2B" w14:textId="5221CC1F" w:rsidR="000C0989" w:rsidRPr="00C360AB" w:rsidRDefault="000C0989" w:rsidP="00A90030">
      <w:pPr>
        <w:pStyle w:val="Paragraphedeliste"/>
        <w:numPr>
          <w:ilvl w:val="0"/>
          <w:numId w:val="27"/>
        </w:numPr>
        <w:autoSpaceDE w:val="0"/>
        <w:autoSpaceDN w:val="0"/>
        <w:adjustRightInd w:val="0"/>
        <w:contextualSpacing/>
        <w:jc w:val="both"/>
        <w:rPr>
          <w:rFonts w:eastAsia="Times New Roman"/>
          <w:sz w:val="20"/>
          <w:szCs w:val="20"/>
          <w:lang w:eastAsia="fr-FR"/>
        </w:rPr>
      </w:pPr>
      <w:r w:rsidRPr="00C360AB">
        <w:rPr>
          <w:rFonts w:eastAsia="Times New Roman"/>
          <w:sz w:val="20"/>
          <w:szCs w:val="20"/>
          <w:lang w:eastAsia="fr-FR"/>
        </w:rPr>
        <w:t>Le numéro de SIRET, qui identifiera le</w:t>
      </w:r>
      <w:r w:rsidR="00AC2DA2">
        <w:rPr>
          <w:rFonts w:eastAsia="Times New Roman"/>
          <w:sz w:val="20"/>
          <w:szCs w:val="20"/>
          <w:lang w:eastAsia="fr-FR"/>
        </w:rPr>
        <w:t xml:space="preserve"> CHMB </w:t>
      </w:r>
      <w:r>
        <w:rPr>
          <w:rFonts w:eastAsia="Times New Roman"/>
          <w:sz w:val="20"/>
          <w:szCs w:val="20"/>
          <w:lang w:eastAsia="fr-FR"/>
        </w:rPr>
        <w:t>maître d’ouvrage</w:t>
      </w:r>
      <w:r w:rsidRPr="00C360AB">
        <w:rPr>
          <w:rFonts w:eastAsia="Times New Roman"/>
          <w:sz w:val="20"/>
          <w:szCs w:val="20"/>
          <w:lang w:eastAsia="fr-FR"/>
        </w:rPr>
        <w:t xml:space="preserve"> en tant que destinataire de la facture :</w:t>
      </w:r>
      <w:r w:rsidR="004717AD">
        <w:rPr>
          <w:rFonts w:eastAsia="Times New Roman"/>
          <w:sz w:val="20"/>
          <w:szCs w:val="20"/>
          <w:lang w:eastAsia="fr-FR"/>
        </w:rPr>
        <w:t xml:space="preserve"> 200 030 419 00010</w:t>
      </w:r>
      <w:r w:rsidR="004717AD" w:rsidRPr="00C360AB">
        <w:rPr>
          <w:rFonts w:eastAsia="Times New Roman"/>
          <w:sz w:val="20"/>
          <w:szCs w:val="20"/>
          <w:lang w:eastAsia="fr-FR"/>
        </w:rPr>
        <w:t> </w:t>
      </w:r>
      <w:r w:rsidRPr="00C360AB">
        <w:rPr>
          <w:rFonts w:eastAsia="Times New Roman"/>
          <w:sz w:val="20"/>
          <w:szCs w:val="20"/>
          <w:lang w:eastAsia="fr-FR"/>
        </w:rPr>
        <w:t>;</w:t>
      </w:r>
    </w:p>
    <w:p w14:paraId="37D4B758" w14:textId="22341458" w:rsidR="00B65FB7" w:rsidRPr="00B65FB7" w:rsidRDefault="000C0989" w:rsidP="00A90030">
      <w:pPr>
        <w:pStyle w:val="Paragraphedeliste"/>
        <w:numPr>
          <w:ilvl w:val="0"/>
          <w:numId w:val="27"/>
        </w:numPr>
        <w:autoSpaceDE w:val="0"/>
        <w:autoSpaceDN w:val="0"/>
        <w:adjustRightInd w:val="0"/>
        <w:contextualSpacing/>
        <w:jc w:val="both"/>
      </w:pPr>
      <w:r>
        <w:rPr>
          <w:rFonts w:eastAsia="Times New Roman"/>
          <w:sz w:val="20"/>
          <w:szCs w:val="20"/>
          <w:lang w:eastAsia="fr-FR"/>
        </w:rPr>
        <w:t>Le code service</w:t>
      </w:r>
      <w:r w:rsidR="00AC2DA2">
        <w:rPr>
          <w:rFonts w:eastAsia="Times New Roman"/>
          <w:sz w:val="20"/>
          <w:szCs w:val="20"/>
          <w:lang w:eastAsia="fr-FR"/>
        </w:rPr>
        <w:t xml:space="preserve"> est </w:t>
      </w:r>
      <w:r w:rsidRPr="00C360AB">
        <w:rPr>
          <w:rFonts w:eastAsia="Times New Roman"/>
          <w:sz w:val="20"/>
          <w:szCs w:val="20"/>
          <w:lang w:eastAsia="fr-FR"/>
        </w:rPr>
        <w:t>« </w:t>
      </w:r>
      <w:r w:rsidR="004717AD">
        <w:rPr>
          <w:rFonts w:eastAsia="Times New Roman"/>
          <w:sz w:val="20"/>
          <w:szCs w:val="20"/>
          <w:lang w:eastAsia="fr-FR"/>
        </w:rPr>
        <w:t>TRAVAUX</w:t>
      </w:r>
      <w:r w:rsidRPr="00C360AB">
        <w:rPr>
          <w:rFonts w:eastAsia="Times New Roman"/>
          <w:sz w:val="20"/>
          <w:szCs w:val="20"/>
          <w:lang w:eastAsia="fr-FR"/>
        </w:rPr>
        <w:t> »</w:t>
      </w:r>
      <w:r w:rsidR="00B65FB7">
        <w:rPr>
          <w:rFonts w:eastAsia="Times New Roman"/>
          <w:sz w:val="20"/>
          <w:szCs w:val="20"/>
          <w:lang w:eastAsia="fr-FR"/>
        </w:rPr>
        <w:t> ;</w:t>
      </w:r>
    </w:p>
    <w:p w14:paraId="58A7B4E4" w14:textId="2A20FCC0" w:rsidR="00B65FB7" w:rsidRPr="00C360AB" w:rsidRDefault="00B65FB7" w:rsidP="00A90030">
      <w:pPr>
        <w:pStyle w:val="Paragraphedeliste"/>
        <w:numPr>
          <w:ilvl w:val="0"/>
          <w:numId w:val="27"/>
        </w:numPr>
        <w:autoSpaceDE w:val="0"/>
        <w:autoSpaceDN w:val="0"/>
        <w:adjustRightInd w:val="0"/>
        <w:contextualSpacing/>
        <w:jc w:val="both"/>
        <w:rPr>
          <w:rFonts w:eastAsia="Times New Roman"/>
          <w:sz w:val="20"/>
          <w:szCs w:val="20"/>
          <w:lang w:eastAsia="fr-FR"/>
        </w:rPr>
      </w:pPr>
      <w:r w:rsidRPr="00C360AB">
        <w:rPr>
          <w:rFonts w:eastAsia="Times New Roman"/>
          <w:sz w:val="20"/>
          <w:szCs w:val="20"/>
          <w:lang w:eastAsia="fr-FR"/>
        </w:rPr>
        <w:t>Le numéro d’engagement</w:t>
      </w:r>
      <w:r w:rsidR="003804F9">
        <w:rPr>
          <w:rFonts w:eastAsia="Times New Roman"/>
          <w:sz w:val="20"/>
          <w:szCs w:val="20"/>
          <w:lang w:eastAsia="fr-FR"/>
        </w:rPr>
        <w:t xml:space="preserve"> sera</w:t>
      </w:r>
      <w:r w:rsidRPr="00C360AB">
        <w:rPr>
          <w:rFonts w:eastAsia="Times New Roman"/>
          <w:sz w:val="20"/>
          <w:szCs w:val="20"/>
          <w:lang w:eastAsia="fr-FR"/>
        </w:rPr>
        <w:t xml:space="preserve"> communiqué.</w:t>
      </w:r>
    </w:p>
    <w:p w14:paraId="7275435F" w14:textId="38DFD299" w:rsidR="000C0989" w:rsidRPr="002D4337" w:rsidRDefault="000C0989" w:rsidP="00B65FB7">
      <w:pPr>
        <w:pStyle w:val="Paragraphedeliste"/>
        <w:autoSpaceDE w:val="0"/>
        <w:autoSpaceDN w:val="0"/>
        <w:adjustRightInd w:val="0"/>
        <w:contextualSpacing/>
        <w:jc w:val="both"/>
      </w:pPr>
    </w:p>
    <w:p w14:paraId="17A67B84" w14:textId="77777777" w:rsidR="000C0989" w:rsidRPr="005F2EAE" w:rsidRDefault="000C0989" w:rsidP="000C0989">
      <w:pPr>
        <w:pStyle w:val="En-tte"/>
        <w:tabs>
          <w:tab w:val="left" w:pos="426"/>
        </w:tabs>
        <w:jc w:val="both"/>
        <w:rPr>
          <w:rFonts w:ascii="Calibri" w:hAnsi="Calibri" w:cs="Arial"/>
        </w:rPr>
      </w:pPr>
      <w:r>
        <w:rPr>
          <w:rFonts w:ascii="Calibri" w:hAnsi="Calibri" w:cs="Arial"/>
        </w:rPr>
        <w:t xml:space="preserve">Conformément à l’article </w:t>
      </w:r>
      <w:r w:rsidRPr="009D0B50">
        <w:rPr>
          <w:rFonts w:ascii="Calibri" w:hAnsi="Calibri" w:cs="Arial"/>
        </w:rPr>
        <w:t>R</w:t>
      </w:r>
      <w:r>
        <w:rPr>
          <w:rFonts w:ascii="Calibri" w:hAnsi="Calibri" w:cs="Arial"/>
        </w:rPr>
        <w:t>2</w:t>
      </w:r>
      <w:r w:rsidRPr="009D0B50">
        <w:rPr>
          <w:rFonts w:ascii="Calibri" w:hAnsi="Calibri" w:cs="Arial"/>
        </w:rPr>
        <w:t>1</w:t>
      </w:r>
      <w:r>
        <w:rPr>
          <w:rFonts w:ascii="Calibri" w:hAnsi="Calibri" w:cs="Arial"/>
        </w:rPr>
        <w:t xml:space="preserve">92-11 </w:t>
      </w:r>
      <w:r w:rsidRPr="009D0B50">
        <w:rPr>
          <w:rFonts w:ascii="Calibri" w:hAnsi="Calibri" w:cs="Arial"/>
        </w:rPr>
        <w:t xml:space="preserve">du </w:t>
      </w:r>
      <w:r>
        <w:rPr>
          <w:rFonts w:ascii="Calibri" w:hAnsi="Calibri" w:cs="Arial"/>
        </w:rPr>
        <w:t>C</w:t>
      </w:r>
      <w:r w:rsidRPr="009D0B50">
        <w:rPr>
          <w:rFonts w:ascii="Calibri" w:hAnsi="Calibri" w:cs="Arial"/>
        </w:rPr>
        <w:t>ode de la commande publique</w:t>
      </w:r>
      <w:r>
        <w:rPr>
          <w:rFonts w:ascii="Calibri" w:hAnsi="Calibri" w:cs="Arial"/>
        </w:rPr>
        <w:t xml:space="preserve">, le </w:t>
      </w:r>
      <w:r w:rsidRPr="005F2EAE">
        <w:rPr>
          <w:rFonts w:ascii="Calibri" w:hAnsi="Calibri" w:cs="Arial"/>
        </w:rPr>
        <w:t>délai de règlement est fixé contractuellement à 50 jours, de la date de réception de la facture</w:t>
      </w:r>
      <w:r>
        <w:rPr>
          <w:rFonts w:ascii="Calibri" w:hAnsi="Calibri" w:cs="Arial"/>
        </w:rPr>
        <w:t xml:space="preserve"> par Chorus Pro,</w:t>
      </w:r>
      <w:r w:rsidRPr="005F2EAE">
        <w:rPr>
          <w:rFonts w:ascii="Calibri" w:hAnsi="Calibri" w:cs="Arial"/>
        </w:rPr>
        <w:t xml:space="preserve"> jusqu’au décaissement par le </w:t>
      </w:r>
      <w:r>
        <w:rPr>
          <w:rFonts w:ascii="Calibri" w:hAnsi="Calibri" w:cs="Arial"/>
        </w:rPr>
        <w:t>comptable public.</w:t>
      </w:r>
    </w:p>
    <w:p w14:paraId="68DD2EEC" w14:textId="77777777" w:rsidR="000C0989" w:rsidRPr="002D4337" w:rsidRDefault="000C0989" w:rsidP="000C0989">
      <w:pPr>
        <w:tabs>
          <w:tab w:val="left" w:pos="426"/>
        </w:tabs>
        <w:ind w:firstLine="709"/>
        <w:jc w:val="both"/>
        <w:rPr>
          <w:rFonts w:ascii="Calibri" w:hAnsi="Calibri"/>
        </w:rPr>
      </w:pPr>
    </w:p>
    <w:p w14:paraId="085E07E0" w14:textId="77777777" w:rsidR="000C0989" w:rsidRDefault="000C0989" w:rsidP="000C0989">
      <w:pPr>
        <w:tabs>
          <w:tab w:val="left" w:pos="426"/>
        </w:tabs>
        <w:jc w:val="both"/>
        <w:rPr>
          <w:rFonts w:ascii="Calibri" w:hAnsi="Calibri"/>
        </w:rPr>
      </w:pPr>
      <w:r w:rsidRPr="002D4337">
        <w:rPr>
          <w:rFonts w:ascii="Calibri" w:hAnsi="Calibri"/>
        </w:rPr>
        <w:t>Le défaut de paiement dans le délai prévu ci-dessus ouvre droit au versement d’intérêts moratoires.</w:t>
      </w:r>
    </w:p>
    <w:p w14:paraId="1A60E4AF" w14:textId="77777777" w:rsidR="000C0989" w:rsidRPr="002D4337" w:rsidRDefault="000C0989" w:rsidP="000C0989">
      <w:pPr>
        <w:tabs>
          <w:tab w:val="left" w:pos="426"/>
        </w:tabs>
        <w:jc w:val="both"/>
        <w:rPr>
          <w:rFonts w:ascii="Calibri" w:hAnsi="Calibri"/>
        </w:rPr>
      </w:pPr>
    </w:p>
    <w:p w14:paraId="1231CBEB" w14:textId="77777777" w:rsidR="000C0989" w:rsidRDefault="000C0989" w:rsidP="000C0989">
      <w:pPr>
        <w:tabs>
          <w:tab w:val="left" w:pos="426"/>
        </w:tabs>
        <w:jc w:val="both"/>
        <w:rPr>
          <w:rFonts w:ascii="Calibri" w:hAnsi="Calibri"/>
        </w:rPr>
      </w:pPr>
      <w:r w:rsidRPr="002D4337">
        <w:rPr>
          <w:rFonts w:ascii="Calibri" w:hAnsi="Calibri"/>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1B68AEA5" w14:textId="77777777" w:rsidR="000C0989" w:rsidRPr="002D4337" w:rsidRDefault="000C0989" w:rsidP="000C0989">
      <w:pPr>
        <w:tabs>
          <w:tab w:val="left" w:pos="426"/>
        </w:tabs>
        <w:jc w:val="both"/>
        <w:rPr>
          <w:rFonts w:ascii="Calibri" w:hAnsi="Calibri"/>
        </w:rPr>
      </w:pPr>
    </w:p>
    <w:p w14:paraId="1A00B33B" w14:textId="77777777" w:rsidR="000C0989" w:rsidRDefault="000C0989" w:rsidP="000C0989">
      <w:pPr>
        <w:tabs>
          <w:tab w:val="left" w:pos="426"/>
        </w:tabs>
        <w:jc w:val="both"/>
        <w:rPr>
          <w:rFonts w:ascii="Calibri" w:hAnsi="Calibri"/>
        </w:rPr>
      </w:pPr>
      <w:r w:rsidRPr="002D4337">
        <w:rPr>
          <w:rFonts w:ascii="Calibri" w:hAnsi="Calibri"/>
        </w:rPr>
        <w:t>Le défaut de paiement donne droit également au versement d’une indemnité forfaitaire pour frais de recouvrement de 40 euros.</w:t>
      </w:r>
    </w:p>
    <w:p w14:paraId="27E89642" w14:textId="77777777" w:rsidR="000C0989" w:rsidRDefault="000C0989" w:rsidP="000C0989">
      <w:pPr>
        <w:tabs>
          <w:tab w:val="left" w:pos="426"/>
        </w:tabs>
        <w:jc w:val="both"/>
        <w:rPr>
          <w:rFonts w:ascii="Calibri" w:hAnsi="Calibri"/>
        </w:rPr>
      </w:pPr>
    </w:p>
    <w:p w14:paraId="20D921D1" w14:textId="35E0FA8C" w:rsidR="000C0989" w:rsidRDefault="000C0989" w:rsidP="000C0989">
      <w:pPr>
        <w:pStyle w:val="En-tte"/>
        <w:tabs>
          <w:tab w:val="left" w:pos="426"/>
        </w:tabs>
        <w:jc w:val="both"/>
        <w:rPr>
          <w:rStyle w:val="Hyperlink0"/>
        </w:rPr>
      </w:pPr>
      <w:r>
        <w:rPr>
          <w:rStyle w:val="Hyperlink0"/>
        </w:rPr>
        <w:t>Le Comptable Assignataire est Monsieur le Comptable Public</w:t>
      </w:r>
      <w:r w:rsidR="004717AD">
        <w:rPr>
          <w:rStyle w:val="Hyperlink0"/>
        </w:rPr>
        <w:t xml:space="preserve"> de la Trésorerie Hospitalière de Fougères</w:t>
      </w:r>
      <w:bookmarkStart w:id="86" w:name="_GoBack"/>
      <w:bookmarkEnd w:id="86"/>
      <w:r w:rsidR="00AC2DA2">
        <w:rPr>
          <w:rStyle w:val="Hyperlink0"/>
        </w:rPr>
        <w:t xml:space="preserve"> 1 rue Bad Munstereifel - CS 50222 – 35305 Fougères Cedex.</w:t>
      </w:r>
    </w:p>
    <w:p w14:paraId="51B8CEA8" w14:textId="432CB261" w:rsidR="00315621" w:rsidRPr="002D4337" w:rsidRDefault="00315621" w:rsidP="00BD2A79">
      <w:pPr>
        <w:rPr>
          <w:rFonts w:ascii="Calibri" w:hAnsi="Calibri"/>
          <w:b/>
          <w:w w:val="90"/>
          <w:u w:val="single"/>
        </w:rPr>
      </w:pPr>
    </w:p>
    <w:p w14:paraId="1B3F25DB" w14:textId="240CA8E4" w:rsidR="0033316B" w:rsidRPr="00F9391F" w:rsidRDefault="00491638" w:rsidP="009B0CEB">
      <w:pPr>
        <w:pStyle w:val="Titre1"/>
      </w:pPr>
      <w:bookmarkStart w:id="87" w:name="_Toc363033115"/>
      <w:bookmarkStart w:id="88" w:name="_Toc363560618"/>
      <w:bookmarkStart w:id="89" w:name="_Toc363567921"/>
      <w:bookmarkStart w:id="90" w:name="_Toc363723731"/>
      <w:bookmarkStart w:id="91" w:name="_Toc10469375"/>
      <w:bookmarkStart w:id="92" w:name="_Toc219210275"/>
      <w:r w:rsidRPr="00F9391F">
        <w:t>Délai d’</w:t>
      </w:r>
      <w:r w:rsidR="00EC298B" w:rsidRPr="00F9391F">
        <w:t>exécution</w:t>
      </w:r>
      <w:bookmarkEnd w:id="92"/>
      <w:r w:rsidRPr="00F9391F">
        <w:t xml:space="preserve"> </w:t>
      </w:r>
      <w:bookmarkEnd w:id="87"/>
      <w:bookmarkEnd w:id="88"/>
      <w:bookmarkEnd w:id="89"/>
      <w:bookmarkEnd w:id="90"/>
      <w:bookmarkEnd w:id="91"/>
    </w:p>
    <w:p w14:paraId="609C09D0" w14:textId="77777777" w:rsidR="00216DC5" w:rsidRDefault="00216DC5" w:rsidP="00715BEF">
      <w:pPr>
        <w:pStyle w:val="Titre2"/>
        <w:numPr>
          <w:ilvl w:val="0"/>
          <w:numId w:val="0"/>
        </w:numPr>
        <w:ind w:left="450"/>
      </w:pPr>
    </w:p>
    <w:p w14:paraId="5D3166CC" w14:textId="2E5EDF33" w:rsidR="00BD247F" w:rsidRDefault="00CD2857" w:rsidP="00643851">
      <w:pPr>
        <w:pStyle w:val="Titre2"/>
      </w:pPr>
      <w:bookmarkStart w:id="93" w:name="_Toc10469376"/>
      <w:bookmarkStart w:id="94" w:name="_Toc219210276"/>
      <w:r w:rsidRPr="002D4337">
        <w:t>Délai d'exécution d</w:t>
      </w:r>
      <w:r w:rsidR="0052725F">
        <w:t>u marché</w:t>
      </w:r>
      <w:bookmarkEnd w:id="93"/>
      <w:bookmarkEnd w:id="94"/>
    </w:p>
    <w:p w14:paraId="4B419213" w14:textId="77777777" w:rsidR="00216DC5" w:rsidRPr="00216DC5" w:rsidRDefault="00216DC5" w:rsidP="00216DC5"/>
    <w:p w14:paraId="7509AB18" w14:textId="1A011179" w:rsidR="00E35238" w:rsidRDefault="00E35238" w:rsidP="00E35238">
      <w:pPr>
        <w:tabs>
          <w:tab w:val="left" w:pos="426"/>
        </w:tabs>
        <w:jc w:val="both"/>
        <w:rPr>
          <w:rFonts w:ascii="Calibri" w:hAnsi="Calibri"/>
        </w:rPr>
      </w:pPr>
      <w:r w:rsidRPr="00462637">
        <w:rPr>
          <w:rFonts w:ascii="Calibri" w:hAnsi="Calibri"/>
        </w:rPr>
        <w:t>Le délai global d’exécution d</w:t>
      </w:r>
      <w:r w:rsidR="0052725F">
        <w:rPr>
          <w:rFonts w:ascii="Calibri" w:hAnsi="Calibri"/>
        </w:rPr>
        <w:t xml:space="preserve">u marché </w:t>
      </w:r>
      <w:r w:rsidR="00AF68A6">
        <w:rPr>
          <w:rFonts w:ascii="Calibri" w:hAnsi="Calibri"/>
        </w:rPr>
        <w:t xml:space="preserve">est de </w:t>
      </w:r>
      <w:r w:rsidR="00E65E82" w:rsidRPr="00462637">
        <w:rPr>
          <w:rFonts w:ascii="Calibri" w:hAnsi="Calibri"/>
        </w:rPr>
        <w:t>QUATRE</w:t>
      </w:r>
      <w:r w:rsidR="00C86A1B" w:rsidRPr="00462637">
        <w:rPr>
          <w:rFonts w:ascii="Calibri" w:hAnsi="Calibri"/>
        </w:rPr>
        <w:t xml:space="preserve"> </w:t>
      </w:r>
      <w:r w:rsidR="00FE02BC" w:rsidRPr="00462637">
        <w:rPr>
          <w:rFonts w:ascii="Calibri" w:hAnsi="Calibri"/>
        </w:rPr>
        <w:t>(</w:t>
      </w:r>
      <w:r w:rsidR="00E65E82" w:rsidRPr="00462637">
        <w:rPr>
          <w:rFonts w:ascii="Calibri" w:hAnsi="Calibri"/>
        </w:rPr>
        <w:t>4</w:t>
      </w:r>
      <w:r w:rsidR="00FE02BC" w:rsidRPr="00462637">
        <w:rPr>
          <w:rFonts w:ascii="Calibri" w:hAnsi="Calibri"/>
        </w:rPr>
        <w:t xml:space="preserve">) mois intégrant le délai de </w:t>
      </w:r>
      <w:r w:rsidR="00E65E82" w:rsidRPr="00462637">
        <w:rPr>
          <w:rFonts w:ascii="Calibri" w:hAnsi="Calibri"/>
        </w:rPr>
        <w:t xml:space="preserve">QUATRE </w:t>
      </w:r>
      <w:r w:rsidR="00FE02BC" w:rsidRPr="00462637">
        <w:rPr>
          <w:rFonts w:ascii="Calibri" w:hAnsi="Calibri"/>
        </w:rPr>
        <w:t>(</w:t>
      </w:r>
      <w:r w:rsidR="00E65E82" w:rsidRPr="00462637">
        <w:rPr>
          <w:rFonts w:ascii="Calibri" w:hAnsi="Calibri"/>
        </w:rPr>
        <w:t>4</w:t>
      </w:r>
      <w:r w:rsidR="00FE02BC" w:rsidRPr="00462637">
        <w:rPr>
          <w:rFonts w:ascii="Calibri" w:hAnsi="Calibri"/>
        </w:rPr>
        <w:t>) semaines de préparation.</w:t>
      </w:r>
      <w:r w:rsidR="00FE02BC" w:rsidRPr="00132A7B">
        <w:rPr>
          <w:rFonts w:ascii="Calibri" w:hAnsi="Calibri"/>
        </w:rPr>
        <w:t xml:space="preserve"> </w:t>
      </w:r>
      <w:r w:rsidR="00BD5021">
        <w:rPr>
          <w:rFonts w:ascii="Calibri" w:hAnsi="Calibri"/>
        </w:rPr>
        <w:t xml:space="preserve">Ce délai se décompose selon le phasage </w:t>
      </w:r>
      <w:r w:rsidR="001355C0">
        <w:rPr>
          <w:rFonts w:ascii="Calibri" w:hAnsi="Calibri"/>
        </w:rPr>
        <w:t xml:space="preserve">des </w:t>
      </w:r>
      <w:r w:rsidR="00BD5021">
        <w:rPr>
          <w:rFonts w:ascii="Calibri" w:hAnsi="Calibri"/>
        </w:rPr>
        <w:t>travaux tel que décrit à l’article $3.2 du CCTP.</w:t>
      </w:r>
    </w:p>
    <w:p w14:paraId="0EF59B9A" w14:textId="77777777" w:rsidR="00E35238" w:rsidRDefault="00E35238" w:rsidP="00E35238">
      <w:pPr>
        <w:tabs>
          <w:tab w:val="left" w:pos="426"/>
        </w:tabs>
        <w:jc w:val="both"/>
        <w:rPr>
          <w:rFonts w:ascii="Calibri" w:hAnsi="Calibri"/>
        </w:rPr>
      </w:pPr>
    </w:p>
    <w:p w14:paraId="4FC63074" w14:textId="0531FD5E" w:rsidR="00E35238" w:rsidRPr="002D4337" w:rsidRDefault="00E35238" w:rsidP="00E35238">
      <w:pPr>
        <w:tabs>
          <w:tab w:val="left" w:pos="426"/>
        </w:tabs>
        <w:jc w:val="both"/>
        <w:rPr>
          <w:rFonts w:ascii="Calibri" w:hAnsi="Calibri"/>
        </w:rPr>
      </w:pPr>
      <w:r>
        <w:rPr>
          <w:rFonts w:ascii="Calibri" w:hAnsi="Calibri"/>
        </w:rPr>
        <w:t>L</w:t>
      </w:r>
      <w:r w:rsidRPr="002D4337">
        <w:rPr>
          <w:rFonts w:ascii="Calibri" w:hAnsi="Calibri"/>
        </w:rPr>
        <w:t xml:space="preserve">e délai </w:t>
      </w:r>
      <w:r>
        <w:rPr>
          <w:rFonts w:ascii="Calibri" w:hAnsi="Calibri"/>
        </w:rPr>
        <w:t xml:space="preserve">d’exécution du marché </w:t>
      </w:r>
      <w:r w:rsidRPr="002D4337">
        <w:rPr>
          <w:rFonts w:ascii="Calibri" w:hAnsi="Calibri"/>
        </w:rPr>
        <w:t>court à partir de la date fixée par l'or</w:t>
      </w:r>
      <w:r>
        <w:rPr>
          <w:rFonts w:ascii="Calibri" w:hAnsi="Calibri"/>
        </w:rPr>
        <w:t>dre de service</w:t>
      </w:r>
      <w:r w:rsidR="00AF68A6">
        <w:rPr>
          <w:rFonts w:ascii="Calibri" w:hAnsi="Calibri"/>
        </w:rPr>
        <w:t xml:space="preserve"> pour le </w:t>
      </w:r>
      <w:r>
        <w:rPr>
          <w:rFonts w:ascii="Calibri" w:hAnsi="Calibri"/>
        </w:rPr>
        <w:t>démarrage de la période de préparation. Par dérogation aux articles 18.1 et 28.1 du CCAG-Travaux, à l’issue de la période de préparation, l’exécution des travaux dém</w:t>
      </w:r>
      <w:r w:rsidR="00AF68A6">
        <w:rPr>
          <w:rFonts w:ascii="Calibri" w:hAnsi="Calibri"/>
        </w:rPr>
        <w:t xml:space="preserve">arre sans qu’il soit nécessaire </w:t>
      </w:r>
      <w:r>
        <w:rPr>
          <w:rFonts w:ascii="Calibri" w:hAnsi="Calibri"/>
        </w:rPr>
        <w:t xml:space="preserve">d’émettre un ordre de service.  </w:t>
      </w:r>
    </w:p>
    <w:p w14:paraId="013DB92C" w14:textId="77777777" w:rsidR="00E35238" w:rsidRPr="002D4337" w:rsidRDefault="00E35238" w:rsidP="00E35238">
      <w:pPr>
        <w:tabs>
          <w:tab w:val="left" w:pos="426"/>
        </w:tabs>
        <w:jc w:val="both"/>
        <w:rPr>
          <w:rFonts w:ascii="Calibri" w:hAnsi="Calibri"/>
        </w:rPr>
      </w:pPr>
    </w:p>
    <w:p w14:paraId="37F57718" w14:textId="77777777" w:rsidR="00E35238" w:rsidRPr="002D4337" w:rsidRDefault="00E35238" w:rsidP="00E35238">
      <w:pPr>
        <w:tabs>
          <w:tab w:val="left" w:pos="426"/>
        </w:tabs>
        <w:jc w:val="both"/>
        <w:rPr>
          <w:rFonts w:ascii="Calibri" w:hAnsi="Calibri"/>
        </w:rPr>
      </w:pPr>
      <w:r w:rsidRPr="002D4337">
        <w:rPr>
          <w:rFonts w:ascii="Calibri" w:hAnsi="Calibri"/>
        </w:rPr>
        <w:t>Ce délai s'applique à l'achèvement de tous les travaux prévus incombant au titulaire, y compris le repliement des installations de chantier et la remise en état des lieux.</w:t>
      </w:r>
    </w:p>
    <w:p w14:paraId="5EE6B0B4" w14:textId="77777777" w:rsidR="00E35238" w:rsidRPr="002D4337" w:rsidRDefault="00E35238" w:rsidP="00E35238">
      <w:pPr>
        <w:tabs>
          <w:tab w:val="left" w:pos="426"/>
        </w:tabs>
        <w:jc w:val="both"/>
        <w:rPr>
          <w:rFonts w:ascii="Calibri" w:hAnsi="Calibri"/>
        </w:rPr>
      </w:pPr>
    </w:p>
    <w:p w14:paraId="1BBDC92F" w14:textId="77777777" w:rsidR="00E35238" w:rsidRPr="003847DC" w:rsidRDefault="00E35238" w:rsidP="00E35238">
      <w:pPr>
        <w:tabs>
          <w:tab w:val="left" w:pos="426"/>
        </w:tabs>
        <w:jc w:val="both"/>
        <w:rPr>
          <w:rFonts w:ascii="Calibri" w:hAnsi="Calibri"/>
        </w:rPr>
      </w:pPr>
      <w:r w:rsidRPr="002D4337">
        <w:rPr>
          <w:rFonts w:ascii="Calibri" w:hAnsi="Calibri"/>
        </w:rPr>
        <w:t xml:space="preserve">En cas de difficulté technique imprévue </w:t>
      </w:r>
      <w:r>
        <w:rPr>
          <w:rFonts w:ascii="Calibri" w:hAnsi="Calibri"/>
        </w:rPr>
        <w:t xml:space="preserve">pendant la période de préparation ou </w:t>
      </w:r>
      <w:r w:rsidRPr="002D4337">
        <w:rPr>
          <w:rFonts w:ascii="Calibri" w:hAnsi="Calibri"/>
        </w:rPr>
        <w:t xml:space="preserve">au cours du chantier justifiant une modification du délai d'exécution, celle-ci </w:t>
      </w:r>
      <w:r>
        <w:rPr>
          <w:rFonts w:ascii="Calibri" w:hAnsi="Calibri"/>
        </w:rPr>
        <w:t>est notifiée par ordre de service.</w:t>
      </w:r>
    </w:p>
    <w:p w14:paraId="74135F3B" w14:textId="77777777" w:rsidR="00E0553F" w:rsidRDefault="00E0553F" w:rsidP="00E0553F">
      <w:pPr>
        <w:tabs>
          <w:tab w:val="left" w:pos="426"/>
        </w:tabs>
        <w:jc w:val="both"/>
        <w:rPr>
          <w:rFonts w:asciiTheme="minorHAnsi" w:hAnsiTheme="minorHAnsi"/>
          <w:b/>
          <w:bCs/>
          <w:u w:val="single"/>
        </w:rPr>
      </w:pPr>
    </w:p>
    <w:p w14:paraId="26395026" w14:textId="77777777" w:rsidR="00E0553F" w:rsidRPr="0055497C" w:rsidRDefault="00E0553F" w:rsidP="00E0553F">
      <w:pPr>
        <w:tabs>
          <w:tab w:val="left" w:pos="426"/>
        </w:tabs>
        <w:jc w:val="both"/>
        <w:rPr>
          <w:rFonts w:asciiTheme="minorHAnsi" w:hAnsiTheme="minorHAnsi"/>
          <w:b/>
          <w:bCs/>
          <w:u w:val="single"/>
        </w:rPr>
      </w:pPr>
      <w:r w:rsidRPr="0055497C">
        <w:rPr>
          <w:rFonts w:asciiTheme="minorHAnsi" w:hAnsiTheme="minorHAnsi"/>
          <w:b/>
          <w:bCs/>
          <w:u w:val="single"/>
        </w:rPr>
        <w:t>Calendrier détaillé d'exécution</w:t>
      </w:r>
    </w:p>
    <w:p w14:paraId="7FC48310" w14:textId="77777777" w:rsidR="00E0553F" w:rsidRPr="0055497C" w:rsidRDefault="00E0553F" w:rsidP="00E0553F">
      <w:pPr>
        <w:tabs>
          <w:tab w:val="left" w:pos="426"/>
        </w:tabs>
        <w:jc w:val="both"/>
        <w:rPr>
          <w:rFonts w:asciiTheme="minorHAnsi" w:hAnsiTheme="minorHAnsi"/>
          <w:b/>
          <w:bCs/>
          <w:u w:val="single"/>
        </w:rPr>
      </w:pPr>
    </w:p>
    <w:p w14:paraId="30E50509" w14:textId="20957DEF" w:rsidR="00E0553F" w:rsidRDefault="00E0553F" w:rsidP="00E0553F">
      <w:pPr>
        <w:tabs>
          <w:tab w:val="left" w:pos="426"/>
        </w:tabs>
        <w:jc w:val="both"/>
        <w:rPr>
          <w:rFonts w:ascii="Calibri" w:hAnsi="Calibri"/>
        </w:rPr>
      </w:pPr>
      <w:r w:rsidRPr="002D4337">
        <w:rPr>
          <w:rFonts w:ascii="Calibri" w:hAnsi="Calibri"/>
        </w:rPr>
        <w:t>A partir du planning prévisionnel</w:t>
      </w:r>
      <w:r>
        <w:rPr>
          <w:rFonts w:ascii="Calibri" w:hAnsi="Calibri"/>
        </w:rPr>
        <w:t xml:space="preserve"> d’exécution des travaux</w:t>
      </w:r>
      <w:r w:rsidRPr="002D4337">
        <w:rPr>
          <w:rFonts w:ascii="Calibri" w:hAnsi="Calibri"/>
        </w:rPr>
        <w:t xml:space="preserve">, </w:t>
      </w:r>
      <w:r w:rsidRPr="00C86A1B">
        <w:rPr>
          <w:rFonts w:ascii="Calibri" w:hAnsi="Calibri"/>
        </w:rPr>
        <w:t>l</w:t>
      </w:r>
      <w:r w:rsidR="00C86A1B" w:rsidRPr="00C86A1B">
        <w:rPr>
          <w:rFonts w:ascii="Calibri" w:hAnsi="Calibri"/>
        </w:rPr>
        <w:t xml:space="preserve">e maitre d’ouvrage </w:t>
      </w:r>
      <w:r w:rsidRPr="00C86A1B">
        <w:rPr>
          <w:rFonts w:ascii="Calibri" w:hAnsi="Calibri"/>
        </w:rPr>
        <w:t>établit, en concertation avec le titulaire, le</w:t>
      </w:r>
      <w:r w:rsidR="00AF68A6">
        <w:rPr>
          <w:rFonts w:ascii="Calibri" w:hAnsi="Calibri"/>
        </w:rPr>
        <w:t xml:space="preserve"> calendrier détaillé d'exécution.</w:t>
      </w:r>
    </w:p>
    <w:p w14:paraId="5CFEE66F" w14:textId="77777777" w:rsidR="00E0553F" w:rsidRPr="002D4337" w:rsidRDefault="00E0553F" w:rsidP="00E0553F">
      <w:pPr>
        <w:tabs>
          <w:tab w:val="left" w:pos="426"/>
        </w:tabs>
        <w:jc w:val="both"/>
        <w:rPr>
          <w:rFonts w:ascii="Calibri" w:hAnsi="Calibri"/>
        </w:rPr>
      </w:pPr>
    </w:p>
    <w:p w14:paraId="3B38D24D" w14:textId="4C2A311B" w:rsidR="00E0553F" w:rsidRPr="002D4337" w:rsidRDefault="00E0553F" w:rsidP="00E0553F">
      <w:pPr>
        <w:tabs>
          <w:tab w:val="left" w:pos="426"/>
        </w:tabs>
        <w:jc w:val="both"/>
        <w:rPr>
          <w:rFonts w:ascii="Calibri" w:hAnsi="Calibri"/>
        </w:rPr>
      </w:pPr>
      <w:r w:rsidRPr="002D4337">
        <w:rPr>
          <w:rFonts w:ascii="Calibri" w:hAnsi="Calibri"/>
        </w:rPr>
        <w:t xml:space="preserve">Le calendrier détaillé d'exécution fait apparaître les tâches caractéristiques dont se compose </w:t>
      </w:r>
      <w:r w:rsidR="00C86A1B">
        <w:rPr>
          <w:rFonts w:ascii="Calibri" w:hAnsi="Calibri"/>
        </w:rPr>
        <w:t>le</w:t>
      </w:r>
      <w:r w:rsidRPr="002D4337">
        <w:rPr>
          <w:rFonts w:ascii="Calibri" w:hAnsi="Calibri"/>
        </w:rPr>
        <w:t xml:space="preserve"> marché public, les </w:t>
      </w:r>
      <w:r w:rsidR="00AF68A6" w:rsidRPr="002D4337">
        <w:rPr>
          <w:rFonts w:ascii="Calibri" w:hAnsi="Calibri"/>
        </w:rPr>
        <w:t>enchaîn</w:t>
      </w:r>
      <w:r w:rsidR="00AF68A6">
        <w:rPr>
          <w:rFonts w:ascii="Calibri" w:hAnsi="Calibri"/>
        </w:rPr>
        <w:t>e</w:t>
      </w:r>
      <w:r w:rsidR="00AF68A6" w:rsidRPr="002D4337">
        <w:rPr>
          <w:rFonts w:ascii="Calibri" w:hAnsi="Calibri"/>
        </w:rPr>
        <w:t>ments</w:t>
      </w:r>
      <w:r w:rsidRPr="002D4337">
        <w:rPr>
          <w:rFonts w:ascii="Calibri" w:hAnsi="Calibri"/>
        </w:rPr>
        <w:t xml:space="preserve"> des tâches, le rattachement graphique entre l'achèvement d'une tâche et la suivante qu'elle conditionne ainsi que le ou les chemins critiques de l'opération</w:t>
      </w:r>
      <w:r w:rsidR="00EB0CAA">
        <w:rPr>
          <w:rFonts w:ascii="Calibri" w:hAnsi="Calibri"/>
        </w:rPr>
        <w:t>, les délais d’exécution de chaque phase</w:t>
      </w:r>
      <w:r w:rsidRPr="002D4337">
        <w:rPr>
          <w:rFonts w:ascii="Calibri" w:hAnsi="Calibri"/>
        </w:rPr>
        <w:t>.</w:t>
      </w:r>
    </w:p>
    <w:p w14:paraId="0DE89873" w14:textId="77777777" w:rsidR="00E0553F" w:rsidRPr="002D4337" w:rsidRDefault="00E0553F" w:rsidP="00E0553F">
      <w:pPr>
        <w:tabs>
          <w:tab w:val="left" w:pos="426"/>
        </w:tabs>
        <w:jc w:val="both"/>
        <w:rPr>
          <w:rFonts w:ascii="Calibri" w:hAnsi="Calibri"/>
        </w:rPr>
      </w:pPr>
    </w:p>
    <w:p w14:paraId="2F2D3F15" w14:textId="71671274" w:rsidR="00E0553F" w:rsidRPr="002D4337" w:rsidRDefault="00E0553F" w:rsidP="00E0553F">
      <w:pPr>
        <w:tabs>
          <w:tab w:val="left" w:pos="426"/>
        </w:tabs>
        <w:jc w:val="both"/>
        <w:rPr>
          <w:rFonts w:ascii="Calibri" w:hAnsi="Calibri"/>
        </w:rPr>
      </w:pPr>
      <w:r w:rsidRPr="00AF68A6">
        <w:rPr>
          <w:rFonts w:ascii="Calibri" w:hAnsi="Calibri"/>
        </w:rPr>
        <w:t>Il est alors notifié par ordre de service au titulaire, au plus tard à l'expiration de la période de préparation fixée à l’article 1</w:t>
      </w:r>
      <w:r w:rsidR="00756D98">
        <w:rPr>
          <w:rFonts w:ascii="Calibri" w:hAnsi="Calibri"/>
        </w:rPr>
        <w:t>0</w:t>
      </w:r>
      <w:r w:rsidRPr="00AF68A6">
        <w:rPr>
          <w:rFonts w:ascii="Calibri" w:hAnsi="Calibri"/>
        </w:rPr>
        <w:t>.1 du présent CCAP pour la première émission.</w:t>
      </w:r>
    </w:p>
    <w:p w14:paraId="75D9D128" w14:textId="77777777" w:rsidR="00E0553F" w:rsidRPr="002D4337" w:rsidRDefault="00E0553F" w:rsidP="00E0553F">
      <w:pPr>
        <w:tabs>
          <w:tab w:val="left" w:pos="426"/>
        </w:tabs>
        <w:jc w:val="both"/>
        <w:rPr>
          <w:rFonts w:ascii="Calibri" w:hAnsi="Calibri"/>
        </w:rPr>
      </w:pPr>
    </w:p>
    <w:p w14:paraId="4039E524" w14:textId="77777777" w:rsidR="00E0553F" w:rsidRPr="002D4337" w:rsidRDefault="00E0553F" w:rsidP="00E0553F">
      <w:pPr>
        <w:tabs>
          <w:tab w:val="left" w:pos="426"/>
        </w:tabs>
        <w:jc w:val="both"/>
        <w:rPr>
          <w:rFonts w:ascii="Calibri" w:hAnsi="Calibri"/>
        </w:rPr>
      </w:pPr>
      <w:r w:rsidRPr="002D4337">
        <w:rPr>
          <w:rFonts w:ascii="Calibri" w:hAnsi="Calibri"/>
        </w:rPr>
        <w:t>C'est ce calendrier détaillé d'exécution qui devient contractuel, et sert de base au calcul des retenues et pénalités éventuelles de retard.</w:t>
      </w:r>
    </w:p>
    <w:p w14:paraId="0818686E" w14:textId="77777777" w:rsidR="00E0553F" w:rsidRPr="002D4337" w:rsidRDefault="00E0553F" w:rsidP="00E0553F">
      <w:pPr>
        <w:tabs>
          <w:tab w:val="left" w:pos="426"/>
        </w:tabs>
        <w:jc w:val="both"/>
        <w:rPr>
          <w:rFonts w:ascii="Calibri" w:hAnsi="Calibri"/>
        </w:rPr>
      </w:pPr>
    </w:p>
    <w:p w14:paraId="2B6AE8FA" w14:textId="7ABDD889" w:rsidR="00E0553F" w:rsidRPr="002D4337" w:rsidRDefault="00E0553F" w:rsidP="00E0553F">
      <w:pPr>
        <w:tabs>
          <w:tab w:val="left" w:pos="426"/>
        </w:tabs>
        <w:jc w:val="both"/>
        <w:rPr>
          <w:rFonts w:ascii="Calibri" w:hAnsi="Calibri"/>
        </w:rPr>
      </w:pPr>
      <w:r w:rsidRPr="002D4337">
        <w:rPr>
          <w:rFonts w:ascii="Calibri" w:hAnsi="Calibri"/>
        </w:rPr>
        <w:t xml:space="preserve">Au fur et à mesure de l'exécution des travaux, le calendrier détaillé d'exécution est tenu à jour </w:t>
      </w:r>
      <w:r w:rsidR="00C86A1B">
        <w:rPr>
          <w:rFonts w:ascii="Calibri" w:hAnsi="Calibri"/>
        </w:rPr>
        <w:t>par le maitre d’ouvrage</w:t>
      </w:r>
      <w:r w:rsidRPr="002D4337">
        <w:rPr>
          <w:rFonts w:ascii="Calibri" w:hAnsi="Calibri"/>
        </w:rPr>
        <w:t xml:space="preserve"> et devient calendrier de suivi d’exécution.</w:t>
      </w:r>
    </w:p>
    <w:p w14:paraId="25DD2A28" w14:textId="77777777" w:rsidR="00CD2857" w:rsidRPr="002D4337" w:rsidRDefault="00CD2857" w:rsidP="007070A9">
      <w:pPr>
        <w:ind w:left="567" w:right="162"/>
        <w:jc w:val="both"/>
        <w:rPr>
          <w:rFonts w:ascii="Calibri" w:hAnsi="Calibri"/>
        </w:rPr>
      </w:pPr>
    </w:p>
    <w:p w14:paraId="30A70B3C" w14:textId="620252CC" w:rsidR="00CD2857" w:rsidRPr="002D4337" w:rsidRDefault="00CD2857" w:rsidP="00715BEF">
      <w:pPr>
        <w:pStyle w:val="Titre2"/>
      </w:pPr>
      <w:bookmarkStart w:id="95" w:name="_Toc10469377"/>
      <w:bookmarkStart w:id="96" w:name="_Toc219210277"/>
      <w:r w:rsidRPr="002D4337">
        <w:t>Prolongement du délai d'exécution</w:t>
      </w:r>
      <w:bookmarkEnd w:id="95"/>
      <w:bookmarkEnd w:id="96"/>
    </w:p>
    <w:p w14:paraId="1366DA4F" w14:textId="77777777" w:rsidR="00CD2857" w:rsidRPr="002D4337" w:rsidRDefault="00CD2857" w:rsidP="007070A9">
      <w:pPr>
        <w:rPr>
          <w:rFonts w:ascii="Calibri" w:hAnsi="Calibri"/>
        </w:rPr>
      </w:pPr>
    </w:p>
    <w:p w14:paraId="7EE62124" w14:textId="078B1422" w:rsidR="00925F4F" w:rsidRPr="002D4337" w:rsidRDefault="00EB0CAA" w:rsidP="00B207D7">
      <w:pPr>
        <w:tabs>
          <w:tab w:val="left" w:pos="426"/>
        </w:tabs>
        <w:jc w:val="both"/>
        <w:rPr>
          <w:rFonts w:ascii="Calibri" w:hAnsi="Calibri"/>
        </w:rPr>
      </w:pPr>
      <w:r>
        <w:rPr>
          <w:rFonts w:ascii="Calibri" w:hAnsi="Calibri"/>
        </w:rPr>
        <w:t xml:space="preserve">Il est fait application des dispositions du CCAG-Travaux. </w:t>
      </w:r>
    </w:p>
    <w:p w14:paraId="55533C90" w14:textId="17B6BE4F" w:rsidR="00CD2857" w:rsidRDefault="00CD2857" w:rsidP="007070A9">
      <w:pPr>
        <w:ind w:left="567" w:right="162"/>
        <w:jc w:val="both"/>
        <w:rPr>
          <w:rFonts w:ascii="Calibri" w:hAnsi="Calibri"/>
        </w:rPr>
      </w:pPr>
    </w:p>
    <w:p w14:paraId="1E0D4AF9" w14:textId="3A461EB0" w:rsidR="00770D65" w:rsidRPr="00925F4F" w:rsidRDefault="00770D65" w:rsidP="00925F4F">
      <w:pPr>
        <w:pStyle w:val="Titre1"/>
      </w:pPr>
      <w:bookmarkStart w:id="97" w:name="_Toc219210278"/>
      <w:r w:rsidRPr="00925F4F">
        <w:t>Pénalités – Retenues</w:t>
      </w:r>
      <w:bookmarkEnd w:id="97"/>
    </w:p>
    <w:p w14:paraId="49A58F4C" w14:textId="11C202E4" w:rsidR="00CD2857" w:rsidRPr="002D4337" w:rsidRDefault="00CD2857" w:rsidP="007070A9">
      <w:pPr>
        <w:rPr>
          <w:rFonts w:ascii="Calibri" w:hAnsi="Calibri"/>
        </w:rPr>
      </w:pPr>
    </w:p>
    <w:p w14:paraId="33DFEBE3" w14:textId="77777777" w:rsidR="00925F4F" w:rsidRPr="0055497C" w:rsidRDefault="00925F4F" w:rsidP="00925F4F">
      <w:pPr>
        <w:tabs>
          <w:tab w:val="left" w:pos="426"/>
        </w:tabs>
        <w:jc w:val="both"/>
        <w:rPr>
          <w:rFonts w:asciiTheme="minorHAnsi" w:hAnsiTheme="minorHAnsi"/>
        </w:rPr>
      </w:pPr>
      <w:r w:rsidRPr="0055497C">
        <w:rPr>
          <w:rFonts w:asciiTheme="minorHAnsi" w:hAnsiTheme="minorHAnsi"/>
        </w:rPr>
        <w:t>L'application de pénalités et retenues ne fait pas obstacle aux mesures coerc</w:t>
      </w:r>
      <w:r>
        <w:rPr>
          <w:rFonts w:asciiTheme="minorHAnsi" w:hAnsiTheme="minorHAnsi"/>
        </w:rPr>
        <w:t>itives objet de l'article 52 du CCAG-T</w:t>
      </w:r>
      <w:r w:rsidRPr="0055497C">
        <w:rPr>
          <w:rFonts w:asciiTheme="minorHAnsi" w:hAnsiTheme="minorHAnsi"/>
        </w:rPr>
        <w:t>ravaux.</w:t>
      </w:r>
    </w:p>
    <w:p w14:paraId="306927F3" w14:textId="77777777" w:rsidR="00925F4F" w:rsidRDefault="00925F4F" w:rsidP="00925F4F">
      <w:pPr>
        <w:tabs>
          <w:tab w:val="left" w:pos="426"/>
        </w:tabs>
        <w:jc w:val="both"/>
        <w:rPr>
          <w:rFonts w:asciiTheme="minorHAnsi" w:hAnsiTheme="minorHAnsi"/>
        </w:rPr>
      </w:pPr>
      <w:r w:rsidRPr="0055497C">
        <w:rPr>
          <w:rFonts w:asciiTheme="minorHAnsi" w:hAnsiTheme="minorHAnsi"/>
        </w:rPr>
        <w:t>Toutes les pénalités ou primes qui font aussi partie des prix, sont exprimées hors T.V.A.</w:t>
      </w:r>
    </w:p>
    <w:p w14:paraId="4D2E6FDD" w14:textId="77777777" w:rsidR="00925F4F" w:rsidRDefault="00925F4F" w:rsidP="00925F4F">
      <w:pPr>
        <w:tabs>
          <w:tab w:val="left" w:pos="426"/>
        </w:tabs>
        <w:jc w:val="both"/>
        <w:rPr>
          <w:rFonts w:asciiTheme="minorHAnsi" w:hAnsiTheme="minorHAnsi"/>
        </w:rPr>
      </w:pPr>
    </w:p>
    <w:p w14:paraId="09866248" w14:textId="77777777" w:rsidR="00925F4F" w:rsidRDefault="00925F4F" w:rsidP="00925F4F">
      <w:pPr>
        <w:jc w:val="both"/>
        <w:rPr>
          <w:rStyle w:val="Hyperlink0"/>
        </w:rPr>
      </w:pPr>
      <w:r w:rsidRPr="00B57C3C">
        <w:rPr>
          <w:rStyle w:val="Hyperlink0"/>
        </w:rPr>
        <w:t>P</w:t>
      </w:r>
      <w:r>
        <w:rPr>
          <w:rStyle w:val="Hyperlink0"/>
        </w:rPr>
        <w:t>ar dérogation à l’article 19.2.4 du CCAG-Travaux</w:t>
      </w:r>
      <w:r w:rsidRPr="00B57C3C">
        <w:rPr>
          <w:rStyle w:val="Hyperlink0"/>
        </w:rPr>
        <w:t>,</w:t>
      </w:r>
      <w:r>
        <w:rPr>
          <w:rStyle w:val="Hyperlink0"/>
        </w:rPr>
        <w:t xml:space="preserve"> les pénalités </w:t>
      </w:r>
      <w:r w:rsidRPr="00B57C3C">
        <w:rPr>
          <w:rStyle w:val="Hyperlink0"/>
        </w:rPr>
        <w:t xml:space="preserve">sont appliquées sans mise en demeure ni invitation du Titulaire à présenter ses observations. </w:t>
      </w:r>
    </w:p>
    <w:p w14:paraId="03751457" w14:textId="77777777" w:rsidR="00925F4F" w:rsidRPr="00B57C3C" w:rsidRDefault="00925F4F" w:rsidP="00925F4F">
      <w:pPr>
        <w:jc w:val="both"/>
        <w:rPr>
          <w:rStyle w:val="Hyperlink0"/>
        </w:rPr>
      </w:pPr>
    </w:p>
    <w:p w14:paraId="3D99F937" w14:textId="77777777" w:rsidR="00925F4F" w:rsidRPr="00B57C3C" w:rsidRDefault="00925F4F" w:rsidP="00925F4F">
      <w:pPr>
        <w:pStyle w:val="En-tte"/>
        <w:tabs>
          <w:tab w:val="left" w:pos="426"/>
        </w:tabs>
        <w:jc w:val="both"/>
        <w:rPr>
          <w:rStyle w:val="Hyperlink0"/>
        </w:rPr>
      </w:pPr>
      <w:r>
        <w:rPr>
          <w:rStyle w:val="Hyperlink0"/>
        </w:rPr>
        <w:t>Par dérogation à l’article 19.2</w:t>
      </w:r>
      <w:r w:rsidRPr="00B57C3C">
        <w:rPr>
          <w:rStyle w:val="Hyperlink0"/>
        </w:rPr>
        <w:t>.2</w:t>
      </w:r>
      <w:r>
        <w:rPr>
          <w:rStyle w:val="Hyperlink0"/>
        </w:rPr>
        <w:t xml:space="preserve"> du CCAG-Travaux</w:t>
      </w:r>
      <w:r w:rsidRPr="00B57C3C">
        <w:rPr>
          <w:rStyle w:val="Hyperlink0"/>
        </w:rPr>
        <w:t xml:space="preserve">, </w:t>
      </w:r>
      <w:r>
        <w:rPr>
          <w:rStyle w:val="Hyperlink0"/>
        </w:rPr>
        <w:t xml:space="preserve">le montant des pénalités n’est pas </w:t>
      </w:r>
      <w:r w:rsidRPr="00B57C3C">
        <w:rPr>
          <w:rStyle w:val="Hyperlink0"/>
        </w:rPr>
        <w:t>plafonn</w:t>
      </w:r>
      <w:r>
        <w:rPr>
          <w:rStyle w:val="Hyperlink0"/>
        </w:rPr>
        <w:t xml:space="preserve">é. </w:t>
      </w:r>
    </w:p>
    <w:p w14:paraId="56FA81E1" w14:textId="77777777" w:rsidR="00925F4F" w:rsidRDefault="00925F4F" w:rsidP="00925F4F">
      <w:pPr>
        <w:pStyle w:val="En-tte"/>
        <w:tabs>
          <w:tab w:val="left" w:pos="426"/>
        </w:tabs>
        <w:jc w:val="both"/>
        <w:rPr>
          <w:rStyle w:val="Hyperlink0"/>
        </w:rPr>
      </w:pPr>
    </w:p>
    <w:p w14:paraId="635578D7" w14:textId="77777777" w:rsidR="00925F4F" w:rsidRPr="008475A3" w:rsidRDefault="00925F4F" w:rsidP="00925F4F">
      <w:pPr>
        <w:pStyle w:val="En-tte"/>
        <w:tabs>
          <w:tab w:val="left" w:pos="426"/>
        </w:tabs>
        <w:jc w:val="both"/>
        <w:rPr>
          <w:rFonts w:ascii="Calibri" w:eastAsia="Calibri" w:hAnsi="Calibri" w:cs="Calibri"/>
        </w:rPr>
      </w:pPr>
      <w:r>
        <w:rPr>
          <w:rFonts w:ascii="Calibri" w:hAnsi="Calibri" w:cs="Arial"/>
        </w:rPr>
        <w:t>L</w:t>
      </w:r>
      <w:r w:rsidRPr="00B57C3C">
        <w:rPr>
          <w:rFonts w:ascii="Calibri" w:hAnsi="Calibri" w:cs="Arial"/>
        </w:rPr>
        <w:t>es pénalités sont cumulables et</w:t>
      </w:r>
      <w:r>
        <w:rPr>
          <w:rFonts w:ascii="Calibri" w:hAnsi="Calibri" w:cs="Arial"/>
        </w:rPr>
        <w:t>, par dérogation à l’article 19.2.1 du CCAG-Travaux,</w:t>
      </w:r>
      <w:r w:rsidRPr="00B57C3C">
        <w:rPr>
          <w:rFonts w:ascii="Calibri" w:hAnsi="Calibri" w:cs="Arial"/>
        </w:rPr>
        <w:t xml:space="preserve"> sont </w:t>
      </w:r>
      <w:r>
        <w:rPr>
          <w:rFonts w:ascii="Calibri" w:hAnsi="Calibri" w:cs="Arial"/>
        </w:rPr>
        <w:t>dues dès le premier euro.</w:t>
      </w:r>
    </w:p>
    <w:p w14:paraId="79787E5E" w14:textId="77777777" w:rsidR="00CD2857" w:rsidRPr="002D4337" w:rsidRDefault="00CD2857" w:rsidP="007070A9">
      <w:pPr>
        <w:tabs>
          <w:tab w:val="left" w:pos="426"/>
        </w:tabs>
        <w:jc w:val="both"/>
        <w:rPr>
          <w:rFonts w:ascii="Calibri" w:hAnsi="Calibri"/>
        </w:rPr>
      </w:pPr>
    </w:p>
    <w:p w14:paraId="1E94D8FB" w14:textId="7278345A" w:rsidR="00CD2857" w:rsidRPr="002D4337" w:rsidRDefault="00CD2857" w:rsidP="00715BEF">
      <w:pPr>
        <w:pStyle w:val="Titre2"/>
      </w:pPr>
      <w:bookmarkStart w:id="98" w:name="_Toc10469379"/>
      <w:bookmarkStart w:id="99" w:name="_Toc219210279"/>
      <w:r w:rsidRPr="002D4337">
        <w:t xml:space="preserve">Pénalités pour retard </w:t>
      </w:r>
      <w:r w:rsidR="00DE56E9" w:rsidRPr="002D4337">
        <w:t>–</w:t>
      </w:r>
      <w:r w:rsidRPr="002D4337">
        <w:t xml:space="preserve"> Primes d'avance</w:t>
      </w:r>
      <w:bookmarkEnd w:id="98"/>
      <w:bookmarkEnd w:id="99"/>
    </w:p>
    <w:p w14:paraId="4F54E056" w14:textId="77777777" w:rsidR="00F220B0" w:rsidRPr="002D4337" w:rsidRDefault="00F220B0" w:rsidP="007070A9">
      <w:pPr>
        <w:rPr>
          <w:rFonts w:ascii="Calibri" w:hAnsi="Calibri"/>
        </w:rPr>
      </w:pPr>
    </w:p>
    <w:p w14:paraId="2F92CDF6" w14:textId="22647488" w:rsidR="00925F4F" w:rsidRPr="0055497C" w:rsidRDefault="00925F4F" w:rsidP="00925F4F">
      <w:pPr>
        <w:tabs>
          <w:tab w:val="left" w:pos="426"/>
        </w:tabs>
        <w:jc w:val="both"/>
        <w:rPr>
          <w:rFonts w:asciiTheme="minorHAnsi" w:hAnsiTheme="minorHAnsi"/>
        </w:rPr>
      </w:pPr>
      <w:r w:rsidRPr="0055497C">
        <w:rPr>
          <w:rFonts w:asciiTheme="minorHAnsi" w:hAnsiTheme="minorHAnsi"/>
        </w:rPr>
        <w:t xml:space="preserve">En cas de retard </w:t>
      </w:r>
      <w:r w:rsidR="00EB0CAA">
        <w:rPr>
          <w:rFonts w:asciiTheme="minorHAnsi" w:hAnsiTheme="minorHAnsi"/>
        </w:rPr>
        <w:t>dans l’exécution du marché, qu’il s’agisse de l’ensemble du marché ou de la réalisation d’une phase faisant l’objet d’un délai partiel</w:t>
      </w:r>
      <w:r w:rsidR="00AD2E04">
        <w:rPr>
          <w:rFonts w:asciiTheme="minorHAnsi" w:hAnsiTheme="minorHAnsi"/>
        </w:rPr>
        <w:t xml:space="preserve">, au regard des </w:t>
      </w:r>
      <w:r w:rsidRPr="0055497C">
        <w:rPr>
          <w:rFonts w:asciiTheme="minorHAnsi" w:hAnsiTheme="minorHAnsi"/>
        </w:rPr>
        <w:t xml:space="preserve">délais fixés par le calendrier contractuel d'exécution des travaux, et en dérogation à l'article </w:t>
      </w:r>
      <w:r>
        <w:rPr>
          <w:rFonts w:asciiTheme="minorHAnsi" w:hAnsiTheme="minorHAnsi"/>
        </w:rPr>
        <w:t>19.2.3</w:t>
      </w:r>
      <w:r w:rsidRPr="0055497C">
        <w:rPr>
          <w:rFonts w:asciiTheme="minorHAnsi" w:hAnsiTheme="minorHAnsi"/>
        </w:rPr>
        <w:t xml:space="preserve"> du </w:t>
      </w:r>
      <w:r>
        <w:rPr>
          <w:rFonts w:asciiTheme="minorHAnsi" w:hAnsiTheme="minorHAnsi"/>
        </w:rPr>
        <w:t>CCAG-T</w:t>
      </w:r>
      <w:r w:rsidRPr="0055497C">
        <w:rPr>
          <w:rFonts w:asciiTheme="minorHAnsi" w:hAnsiTheme="minorHAnsi"/>
        </w:rPr>
        <w:t>ravaux, le titulaire</w:t>
      </w:r>
      <w:r>
        <w:rPr>
          <w:rFonts w:asciiTheme="minorHAnsi" w:hAnsiTheme="minorHAnsi"/>
        </w:rPr>
        <w:t xml:space="preserve"> peut</w:t>
      </w:r>
      <w:r w:rsidRPr="0055497C">
        <w:rPr>
          <w:rFonts w:asciiTheme="minorHAnsi" w:hAnsiTheme="minorHAnsi"/>
        </w:rPr>
        <w:t xml:space="preserve"> subir par jour calendaire de retard dans l'achèvement des travaux, une pénalité fixée à </w:t>
      </w:r>
      <w:r w:rsidRPr="00517C0D">
        <w:rPr>
          <w:rFonts w:asciiTheme="minorHAnsi" w:hAnsiTheme="minorHAnsi"/>
        </w:rPr>
        <w:t>1/300 du montant de l'ensemble du marché public, y</w:t>
      </w:r>
      <w:r w:rsidRPr="0055497C">
        <w:rPr>
          <w:rFonts w:asciiTheme="minorHAnsi" w:hAnsiTheme="minorHAnsi"/>
        </w:rPr>
        <w:t xml:space="preserve"> compris les avenants éventuels.</w:t>
      </w:r>
    </w:p>
    <w:p w14:paraId="2DF42977" w14:textId="77777777" w:rsidR="00925F4F" w:rsidRPr="0055497C" w:rsidRDefault="00925F4F" w:rsidP="00925F4F">
      <w:pPr>
        <w:tabs>
          <w:tab w:val="left" w:pos="426"/>
        </w:tabs>
        <w:jc w:val="both"/>
        <w:rPr>
          <w:rFonts w:asciiTheme="minorHAnsi" w:hAnsiTheme="minorHAnsi"/>
        </w:rPr>
      </w:pPr>
    </w:p>
    <w:p w14:paraId="798D4314" w14:textId="77777777" w:rsidR="00925F4F" w:rsidRPr="0055497C" w:rsidRDefault="00925F4F" w:rsidP="00925F4F">
      <w:pPr>
        <w:tabs>
          <w:tab w:val="left" w:pos="426"/>
        </w:tabs>
        <w:jc w:val="both"/>
        <w:rPr>
          <w:rFonts w:asciiTheme="minorHAnsi" w:hAnsiTheme="minorHAnsi"/>
        </w:rPr>
      </w:pPr>
      <w:r w:rsidRPr="00517C0D">
        <w:rPr>
          <w:rFonts w:asciiTheme="minorHAnsi" w:hAnsiTheme="minorHAnsi"/>
        </w:rPr>
        <w:t>Il n'est pas prévu de prime pour avance.</w:t>
      </w:r>
    </w:p>
    <w:p w14:paraId="03FE6FD0" w14:textId="16D886B3" w:rsidR="00925F4F" w:rsidRPr="0055497C" w:rsidRDefault="00925F4F" w:rsidP="00925F4F">
      <w:pPr>
        <w:ind w:right="162"/>
        <w:jc w:val="both"/>
        <w:rPr>
          <w:rFonts w:asciiTheme="minorHAnsi" w:hAnsiTheme="minorHAnsi"/>
        </w:rPr>
      </w:pPr>
    </w:p>
    <w:p w14:paraId="531443CC" w14:textId="77777777" w:rsidR="00925F4F" w:rsidRPr="0055497C" w:rsidRDefault="00925F4F" w:rsidP="00715BEF">
      <w:pPr>
        <w:pStyle w:val="Titre2"/>
      </w:pPr>
      <w:bookmarkStart w:id="100" w:name="_Toc219210280"/>
      <w:r w:rsidRPr="0055497C">
        <w:t>Pénalités pour retard dans la levée des réserves assorties à la réception</w:t>
      </w:r>
      <w:bookmarkEnd w:id="100"/>
    </w:p>
    <w:p w14:paraId="4B79BCA7" w14:textId="77777777" w:rsidR="00925F4F" w:rsidRPr="0055497C" w:rsidRDefault="00925F4F" w:rsidP="00925F4F">
      <w:pPr>
        <w:jc w:val="both"/>
        <w:rPr>
          <w:rFonts w:asciiTheme="minorHAnsi" w:hAnsiTheme="minorHAnsi"/>
        </w:rPr>
      </w:pPr>
    </w:p>
    <w:p w14:paraId="184740D1" w14:textId="06BB7048" w:rsidR="00925F4F" w:rsidRPr="0055497C" w:rsidRDefault="00925F4F" w:rsidP="00925F4F">
      <w:pPr>
        <w:tabs>
          <w:tab w:val="left" w:pos="426"/>
        </w:tabs>
        <w:jc w:val="both"/>
        <w:rPr>
          <w:rFonts w:asciiTheme="minorHAnsi" w:hAnsiTheme="minorHAnsi"/>
        </w:rPr>
      </w:pPr>
      <w:r w:rsidRPr="0055497C">
        <w:rPr>
          <w:rFonts w:asciiTheme="minorHAnsi" w:hAnsiTheme="minorHAnsi"/>
        </w:rPr>
        <w:t xml:space="preserve">Par dérogation à l’article </w:t>
      </w:r>
      <w:r>
        <w:rPr>
          <w:rFonts w:asciiTheme="minorHAnsi" w:hAnsiTheme="minorHAnsi"/>
        </w:rPr>
        <w:t>19.2.3 du CCAG-T</w:t>
      </w:r>
      <w:r w:rsidRPr="0055497C">
        <w:rPr>
          <w:rFonts w:asciiTheme="minorHAnsi" w:hAnsiTheme="minorHAnsi"/>
        </w:rPr>
        <w:t xml:space="preserve">ravaux, dans le cas où le titulaire n'aurait pas dans le délai prescrit </w:t>
      </w:r>
      <w:r w:rsidR="00207CC0">
        <w:rPr>
          <w:rFonts w:asciiTheme="minorHAnsi" w:hAnsiTheme="minorHAnsi"/>
        </w:rPr>
        <w:t>dans la décision de réception</w:t>
      </w:r>
      <w:r w:rsidRPr="0055497C">
        <w:rPr>
          <w:rFonts w:asciiTheme="minorHAnsi" w:hAnsiTheme="minorHAnsi"/>
        </w:rPr>
        <w:t>, remédié aux imperfections ou malfaçons ayant fait l'objet de rése</w:t>
      </w:r>
      <w:r>
        <w:rPr>
          <w:rFonts w:asciiTheme="minorHAnsi" w:hAnsiTheme="minorHAnsi"/>
        </w:rPr>
        <w:t>rves, des pénalités de retard peuvent</w:t>
      </w:r>
      <w:r w:rsidRPr="0055497C">
        <w:rPr>
          <w:rFonts w:asciiTheme="minorHAnsi" w:hAnsiTheme="minorHAnsi"/>
        </w:rPr>
        <w:t xml:space="preserve"> être appliquées comme suit :</w:t>
      </w:r>
    </w:p>
    <w:p w14:paraId="008E45DB" w14:textId="77777777" w:rsidR="00925F4F" w:rsidRPr="0055497C" w:rsidRDefault="00925F4F" w:rsidP="00925F4F">
      <w:pPr>
        <w:tabs>
          <w:tab w:val="left" w:pos="426"/>
        </w:tabs>
        <w:jc w:val="both"/>
        <w:rPr>
          <w:rFonts w:asciiTheme="minorHAnsi" w:hAnsiTheme="minorHAnsi"/>
        </w:rPr>
      </w:pPr>
      <w:r w:rsidRPr="00517C0D">
        <w:rPr>
          <w:rFonts w:asciiTheme="minorHAnsi" w:hAnsiTheme="minorHAnsi"/>
        </w:rPr>
        <w:t>1/300 du montant du marché public par jour calendaire de retard.</w:t>
      </w:r>
    </w:p>
    <w:p w14:paraId="6D1A9150" w14:textId="77777777" w:rsidR="00925F4F" w:rsidRDefault="00925F4F" w:rsidP="00925F4F">
      <w:pPr>
        <w:tabs>
          <w:tab w:val="left" w:pos="0"/>
        </w:tabs>
        <w:jc w:val="both"/>
        <w:rPr>
          <w:rFonts w:asciiTheme="minorHAnsi" w:hAnsiTheme="minorHAnsi"/>
        </w:rPr>
      </w:pPr>
    </w:p>
    <w:p w14:paraId="564F8FA9" w14:textId="77777777" w:rsidR="00925F4F" w:rsidRPr="00E2186C" w:rsidRDefault="00925F4F" w:rsidP="00925F4F">
      <w:pPr>
        <w:tabs>
          <w:tab w:val="left" w:pos="426"/>
        </w:tabs>
        <w:jc w:val="both"/>
        <w:rPr>
          <w:rFonts w:ascii="Calibri" w:hAnsi="Calibri"/>
          <w:szCs w:val="22"/>
        </w:rPr>
      </w:pPr>
      <w:r w:rsidRPr="00517C0D">
        <w:rPr>
          <w:rFonts w:ascii="Calibri" w:hAnsi="Calibri"/>
          <w:szCs w:val="22"/>
        </w:rPr>
        <w:t>Il n'est pas prévu de prime pour avance.</w:t>
      </w:r>
    </w:p>
    <w:p w14:paraId="45471B97" w14:textId="77777777" w:rsidR="00925F4F" w:rsidRPr="0055497C" w:rsidRDefault="00925F4F" w:rsidP="00925F4F">
      <w:pPr>
        <w:tabs>
          <w:tab w:val="left" w:pos="426"/>
        </w:tabs>
        <w:jc w:val="both"/>
        <w:rPr>
          <w:rFonts w:asciiTheme="minorHAnsi" w:hAnsiTheme="minorHAnsi"/>
        </w:rPr>
      </w:pPr>
    </w:p>
    <w:p w14:paraId="53FA377C" w14:textId="77777777" w:rsidR="00925F4F" w:rsidRPr="0055497C" w:rsidRDefault="00925F4F" w:rsidP="00715BEF">
      <w:pPr>
        <w:pStyle w:val="Titre2"/>
      </w:pPr>
      <w:bookmarkStart w:id="101" w:name="_Toc219210281"/>
      <w:r w:rsidRPr="0055497C">
        <w:t>Autres pénalités</w:t>
      </w:r>
      <w:bookmarkEnd w:id="101"/>
    </w:p>
    <w:p w14:paraId="412F82C3" w14:textId="77777777" w:rsidR="00925F4F" w:rsidRPr="0055497C" w:rsidRDefault="00925F4F" w:rsidP="00925F4F">
      <w:pPr>
        <w:rPr>
          <w:rFonts w:asciiTheme="minorHAnsi" w:hAnsiTheme="minorHAnsi"/>
        </w:rPr>
      </w:pPr>
    </w:p>
    <w:p w14:paraId="56B85033" w14:textId="77777777" w:rsidR="00925F4F" w:rsidRPr="0055497C" w:rsidRDefault="00925F4F" w:rsidP="00925F4F">
      <w:pPr>
        <w:tabs>
          <w:tab w:val="left" w:pos="426"/>
        </w:tabs>
        <w:jc w:val="both"/>
        <w:rPr>
          <w:rFonts w:asciiTheme="minorHAnsi" w:hAnsiTheme="minorHAnsi"/>
        </w:rPr>
      </w:pPr>
      <w:r>
        <w:rPr>
          <w:rFonts w:asciiTheme="minorHAnsi" w:hAnsiTheme="minorHAnsi"/>
        </w:rPr>
        <w:t>Par dérogation à l’article 19.2 du CCAG-T</w:t>
      </w:r>
      <w:r w:rsidRPr="0055497C">
        <w:rPr>
          <w:rFonts w:asciiTheme="minorHAnsi" w:hAnsiTheme="minorHAnsi"/>
        </w:rPr>
        <w:t>ravaux, d</w:t>
      </w:r>
      <w:r>
        <w:rPr>
          <w:rFonts w:asciiTheme="minorHAnsi" w:hAnsiTheme="minorHAnsi"/>
        </w:rPr>
        <w:t>ans les cas suivants, il peut</w:t>
      </w:r>
      <w:r w:rsidRPr="0055497C">
        <w:rPr>
          <w:rFonts w:asciiTheme="minorHAnsi" w:hAnsiTheme="minorHAnsi"/>
        </w:rPr>
        <w:t xml:space="preserve"> être automatiquement appliqué au</w:t>
      </w:r>
      <w:r>
        <w:rPr>
          <w:rFonts w:asciiTheme="minorHAnsi" w:hAnsiTheme="minorHAnsi"/>
        </w:rPr>
        <w:t xml:space="preserve"> titulaire</w:t>
      </w:r>
      <w:r w:rsidRPr="0055497C">
        <w:rPr>
          <w:rFonts w:asciiTheme="minorHAnsi" w:hAnsiTheme="minorHAnsi"/>
        </w:rPr>
        <w:t>, sans mise en demeure préalable, les pénalités ci-après :</w:t>
      </w:r>
    </w:p>
    <w:p w14:paraId="77E99ACD" w14:textId="77777777" w:rsidR="00925F4F" w:rsidRPr="0055497C" w:rsidRDefault="00925F4F" w:rsidP="00925F4F">
      <w:pPr>
        <w:ind w:left="993" w:right="162"/>
        <w:jc w:val="both"/>
        <w:rPr>
          <w:rFonts w:asciiTheme="minorHAnsi" w:hAnsiTheme="minorHAnsi"/>
        </w:rPr>
      </w:pPr>
    </w:p>
    <w:p w14:paraId="57E4A85A" w14:textId="77777777" w:rsidR="00925F4F" w:rsidRPr="00517C0D" w:rsidRDefault="00925F4F" w:rsidP="00925F4F">
      <w:pPr>
        <w:numPr>
          <w:ilvl w:val="0"/>
          <w:numId w:val="9"/>
        </w:numPr>
        <w:tabs>
          <w:tab w:val="clear" w:pos="2345"/>
          <w:tab w:val="num" w:pos="709"/>
          <w:tab w:val="right" w:pos="9923"/>
        </w:tabs>
        <w:ind w:left="709" w:right="162" w:hanging="425"/>
        <w:jc w:val="both"/>
        <w:rPr>
          <w:rFonts w:asciiTheme="minorHAnsi" w:hAnsiTheme="minorHAnsi"/>
        </w:rPr>
      </w:pPr>
      <w:r w:rsidRPr="00517C0D">
        <w:rPr>
          <w:rFonts w:asciiTheme="minorHAnsi" w:hAnsiTheme="minorHAnsi"/>
          <w:u w:val="single"/>
        </w:rPr>
        <w:t>Pour retard dans l'installation de chantier</w:t>
      </w:r>
    </w:p>
    <w:p w14:paraId="7A1B6486" w14:textId="09A1AED7" w:rsidR="00925F4F" w:rsidRDefault="004352D5" w:rsidP="00925F4F">
      <w:pPr>
        <w:tabs>
          <w:tab w:val="num" w:pos="709"/>
          <w:tab w:val="right" w:pos="9923"/>
        </w:tabs>
        <w:ind w:left="709" w:right="162"/>
        <w:jc w:val="both"/>
        <w:rPr>
          <w:rFonts w:asciiTheme="minorHAnsi" w:hAnsiTheme="minorHAnsi"/>
        </w:rPr>
      </w:pPr>
      <w:r w:rsidRPr="00517C0D">
        <w:rPr>
          <w:rFonts w:asciiTheme="minorHAnsi" w:hAnsiTheme="minorHAnsi"/>
        </w:rPr>
        <w:t>Par</w:t>
      </w:r>
      <w:r w:rsidR="00925F4F" w:rsidRPr="00517C0D">
        <w:rPr>
          <w:rFonts w:asciiTheme="minorHAnsi" w:hAnsiTheme="minorHAnsi"/>
        </w:rPr>
        <w:t xml:space="preserve"> jour calendaire</w:t>
      </w:r>
      <w:r w:rsidR="00921412">
        <w:rPr>
          <w:rFonts w:asciiTheme="minorHAnsi" w:hAnsiTheme="minorHAnsi"/>
        </w:rPr>
        <w:t xml:space="preserve"> 350 €</w:t>
      </w:r>
      <w:r w:rsidR="00925F4F" w:rsidRPr="00517C0D">
        <w:rPr>
          <w:rFonts w:asciiTheme="minorHAnsi" w:hAnsiTheme="minorHAnsi"/>
        </w:rPr>
        <w:tab/>
      </w:r>
    </w:p>
    <w:p w14:paraId="7720A22D" w14:textId="034A5B01" w:rsidR="004352D5" w:rsidRDefault="004352D5" w:rsidP="00921412">
      <w:pPr>
        <w:tabs>
          <w:tab w:val="num" w:pos="709"/>
          <w:tab w:val="right" w:pos="9923"/>
        </w:tabs>
        <w:ind w:right="162"/>
        <w:jc w:val="both"/>
        <w:rPr>
          <w:rFonts w:asciiTheme="minorHAnsi" w:hAnsiTheme="minorHAnsi"/>
        </w:rPr>
      </w:pPr>
    </w:p>
    <w:p w14:paraId="7F815BF3" w14:textId="238AE180" w:rsidR="004352D5" w:rsidRPr="00517C0D" w:rsidRDefault="004352D5" w:rsidP="004352D5">
      <w:pPr>
        <w:numPr>
          <w:ilvl w:val="0"/>
          <w:numId w:val="9"/>
        </w:numPr>
        <w:tabs>
          <w:tab w:val="clear" w:pos="2345"/>
          <w:tab w:val="num" w:pos="709"/>
          <w:tab w:val="right" w:pos="9923"/>
        </w:tabs>
        <w:ind w:left="709" w:right="162" w:hanging="425"/>
        <w:jc w:val="both"/>
        <w:rPr>
          <w:rFonts w:asciiTheme="minorHAnsi" w:hAnsiTheme="minorHAnsi"/>
        </w:rPr>
      </w:pPr>
      <w:r w:rsidRPr="00517C0D">
        <w:rPr>
          <w:rFonts w:asciiTheme="minorHAnsi" w:hAnsiTheme="minorHAnsi"/>
          <w:u w:val="single"/>
        </w:rPr>
        <w:t>Pour</w:t>
      </w:r>
      <w:r>
        <w:rPr>
          <w:rFonts w:asciiTheme="minorHAnsi" w:hAnsiTheme="minorHAnsi"/>
          <w:u w:val="single"/>
        </w:rPr>
        <w:t xml:space="preserve"> bruit excessif</w:t>
      </w:r>
    </w:p>
    <w:p w14:paraId="20B171EA" w14:textId="2CDB3D32" w:rsidR="004352D5" w:rsidRPr="0055497C" w:rsidRDefault="004352D5" w:rsidP="004352D5">
      <w:pPr>
        <w:tabs>
          <w:tab w:val="num" w:pos="709"/>
          <w:tab w:val="right" w:pos="9923"/>
        </w:tabs>
        <w:ind w:left="709" w:right="162"/>
        <w:jc w:val="both"/>
        <w:rPr>
          <w:rFonts w:asciiTheme="minorHAnsi" w:hAnsiTheme="minorHAnsi"/>
          <w:highlight w:val="yellow"/>
        </w:rPr>
      </w:pPr>
      <w:r>
        <w:rPr>
          <w:rFonts w:asciiTheme="minorHAnsi" w:hAnsiTheme="minorHAnsi"/>
        </w:rPr>
        <w:t>A chaque infraction constatée</w:t>
      </w:r>
      <w:r w:rsidR="00921412">
        <w:rPr>
          <w:rFonts w:asciiTheme="minorHAnsi" w:hAnsiTheme="minorHAnsi"/>
        </w:rPr>
        <w:t xml:space="preserve"> 300 €</w:t>
      </w:r>
    </w:p>
    <w:p w14:paraId="07EC7519" w14:textId="77777777" w:rsidR="00925F4F" w:rsidRPr="0055497C" w:rsidRDefault="00925F4F" w:rsidP="00925F4F">
      <w:pPr>
        <w:tabs>
          <w:tab w:val="num" w:pos="709"/>
          <w:tab w:val="right" w:pos="9923"/>
        </w:tabs>
        <w:ind w:right="162"/>
        <w:jc w:val="both"/>
        <w:rPr>
          <w:rFonts w:asciiTheme="minorHAnsi" w:hAnsiTheme="minorHAnsi"/>
          <w:highlight w:val="yellow"/>
        </w:rPr>
      </w:pPr>
    </w:p>
    <w:p w14:paraId="4B24E371" w14:textId="71C7655A" w:rsidR="00925F4F" w:rsidRPr="00921412" w:rsidRDefault="00925F4F" w:rsidP="00921412">
      <w:pPr>
        <w:numPr>
          <w:ilvl w:val="0"/>
          <w:numId w:val="9"/>
        </w:numPr>
        <w:tabs>
          <w:tab w:val="clear" w:pos="2345"/>
          <w:tab w:val="num" w:pos="709"/>
          <w:tab w:val="right" w:pos="9923"/>
        </w:tabs>
        <w:ind w:left="709" w:right="162" w:hanging="425"/>
        <w:jc w:val="both"/>
        <w:rPr>
          <w:rFonts w:asciiTheme="minorHAnsi" w:hAnsiTheme="minorHAnsi"/>
        </w:rPr>
      </w:pPr>
      <w:r w:rsidRPr="00517C0D">
        <w:rPr>
          <w:rFonts w:asciiTheme="minorHAnsi" w:hAnsiTheme="minorHAnsi"/>
          <w:u w:val="single"/>
        </w:rPr>
        <w:t>Pour retard dans la production de</w:t>
      </w:r>
      <w:r w:rsidR="004352D5">
        <w:rPr>
          <w:rFonts w:asciiTheme="minorHAnsi" w:hAnsiTheme="minorHAnsi"/>
          <w:u w:val="single"/>
        </w:rPr>
        <w:t xml:space="preserve"> </w:t>
      </w:r>
      <w:r w:rsidRPr="00517C0D">
        <w:rPr>
          <w:rFonts w:asciiTheme="minorHAnsi" w:hAnsiTheme="minorHAnsi"/>
          <w:u w:val="single"/>
        </w:rPr>
        <w:t>documents</w:t>
      </w:r>
      <w:r w:rsidR="004352D5" w:rsidRPr="00921412">
        <w:rPr>
          <w:rFonts w:asciiTheme="minorHAnsi" w:hAnsiTheme="minorHAnsi"/>
        </w:rPr>
        <w:t xml:space="preserve">                                                                                                        </w:t>
      </w:r>
    </w:p>
    <w:p w14:paraId="61363300" w14:textId="098824C3" w:rsidR="00925F4F" w:rsidRPr="00517C0D" w:rsidRDefault="00925F4F" w:rsidP="00925F4F">
      <w:pPr>
        <w:tabs>
          <w:tab w:val="right" w:pos="9923"/>
        </w:tabs>
        <w:ind w:left="709" w:right="162"/>
        <w:jc w:val="both"/>
        <w:rPr>
          <w:rFonts w:asciiTheme="minorHAnsi" w:hAnsiTheme="minorHAnsi"/>
        </w:rPr>
      </w:pPr>
      <w:r w:rsidRPr="00517C0D">
        <w:rPr>
          <w:rFonts w:asciiTheme="minorHAnsi" w:hAnsiTheme="minorHAnsi"/>
        </w:rPr>
        <w:t>(</w:t>
      </w:r>
      <w:r w:rsidR="00921412" w:rsidRPr="00517C0D">
        <w:rPr>
          <w:rFonts w:asciiTheme="minorHAnsi" w:hAnsiTheme="minorHAnsi"/>
        </w:rPr>
        <w:t>Plan</w:t>
      </w:r>
      <w:r w:rsidRPr="00517C0D">
        <w:rPr>
          <w:rFonts w:asciiTheme="minorHAnsi" w:hAnsiTheme="minorHAnsi"/>
        </w:rPr>
        <w:t>, note de calcul, procès-verbal d'essai, fiche d'autocontrôle …)</w:t>
      </w:r>
    </w:p>
    <w:p w14:paraId="6EE78310" w14:textId="0AB1CDAC" w:rsidR="004352D5" w:rsidRDefault="004352D5" w:rsidP="00921412">
      <w:pPr>
        <w:tabs>
          <w:tab w:val="num" w:pos="709"/>
          <w:tab w:val="right" w:pos="9923"/>
        </w:tabs>
        <w:ind w:right="162"/>
        <w:jc w:val="both"/>
        <w:rPr>
          <w:rFonts w:asciiTheme="minorHAnsi" w:hAnsiTheme="minorHAnsi"/>
        </w:rPr>
      </w:pPr>
      <w:r>
        <w:rPr>
          <w:rFonts w:asciiTheme="minorHAnsi" w:hAnsiTheme="minorHAnsi"/>
        </w:rPr>
        <w:tab/>
      </w:r>
      <w:r w:rsidR="00921412" w:rsidRPr="00517C0D">
        <w:rPr>
          <w:rFonts w:asciiTheme="minorHAnsi" w:hAnsiTheme="minorHAnsi"/>
        </w:rPr>
        <w:t>Par</w:t>
      </w:r>
      <w:r w:rsidR="00925F4F" w:rsidRPr="00517C0D">
        <w:rPr>
          <w:rFonts w:asciiTheme="minorHAnsi" w:hAnsiTheme="minorHAnsi"/>
        </w:rPr>
        <w:t xml:space="preserve"> document et par jour calendaire</w:t>
      </w:r>
      <w:r w:rsidR="00921412">
        <w:rPr>
          <w:rFonts w:asciiTheme="minorHAnsi" w:hAnsiTheme="minorHAnsi"/>
        </w:rPr>
        <w:t xml:space="preserve"> 200 €</w:t>
      </w:r>
    </w:p>
    <w:p w14:paraId="6CE55776" w14:textId="77777777" w:rsidR="004352D5" w:rsidRDefault="004352D5" w:rsidP="00921412">
      <w:pPr>
        <w:tabs>
          <w:tab w:val="num" w:pos="709"/>
          <w:tab w:val="right" w:pos="9923"/>
        </w:tabs>
        <w:ind w:right="162"/>
        <w:jc w:val="both"/>
        <w:rPr>
          <w:rFonts w:asciiTheme="minorHAnsi" w:hAnsiTheme="minorHAnsi"/>
        </w:rPr>
      </w:pPr>
    </w:p>
    <w:p w14:paraId="6B061056" w14:textId="3C74DB32" w:rsidR="004352D5" w:rsidRPr="00517C0D" w:rsidRDefault="004352D5" w:rsidP="004352D5">
      <w:pPr>
        <w:numPr>
          <w:ilvl w:val="0"/>
          <w:numId w:val="9"/>
        </w:numPr>
        <w:tabs>
          <w:tab w:val="clear" w:pos="2345"/>
          <w:tab w:val="num" w:pos="709"/>
          <w:tab w:val="right" w:pos="9923"/>
        </w:tabs>
        <w:ind w:left="709" w:right="162" w:hanging="425"/>
        <w:jc w:val="both"/>
        <w:rPr>
          <w:rFonts w:asciiTheme="minorHAnsi" w:hAnsiTheme="minorHAnsi"/>
        </w:rPr>
      </w:pPr>
      <w:r w:rsidRPr="00517C0D">
        <w:rPr>
          <w:rFonts w:asciiTheme="minorHAnsi" w:hAnsiTheme="minorHAnsi"/>
          <w:u w:val="single"/>
        </w:rPr>
        <w:lastRenderedPageBreak/>
        <w:t>Pour retard dans la pr</w:t>
      </w:r>
      <w:r w:rsidR="00921412">
        <w:rPr>
          <w:rFonts w:asciiTheme="minorHAnsi" w:hAnsiTheme="minorHAnsi"/>
          <w:u w:val="single"/>
        </w:rPr>
        <w:t>ésentation sur le chantier de prototypes ou éch</w:t>
      </w:r>
      <w:r w:rsidR="00420CF5">
        <w:rPr>
          <w:rFonts w:asciiTheme="minorHAnsi" w:hAnsiTheme="minorHAnsi"/>
          <w:u w:val="single"/>
        </w:rPr>
        <w:t>a</w:t>
      </w:r>
      <w:r w:rsidR="00921412">
        <w:rPr>
          <w:rFonts w:asciiTheme="minorHAnsi" w:hAnsiTheme="minorHAnsi"/>
          <w:u w:val="single"/>
        </w:rPr>
        <w:t>ntillons de matériaux</w:t>
      </w:r>
    </w:p>
    <w:p w14:paraId="1F336FB5" w14:textId="4D5EFEA8" w:rsidR="00925F4F" w:rsidRPr="0055497C" w:rsidRDefault="00921412" w:rsidP="00921412">
      <w:pPr>
        <w:tabs>
          <w:tab w:val="right" w:pos="9923"/>
        </w:tabs>
        <w:ind w:left="709" w:right="162"/>
        <w:jc w:val="both"/>
        <w:rPr>
          <w:rFonts w:asciiTheme="minorHAnsi" w:hAnsiTheme="minorHAnsi"/>
          <w:highlight w:val="yellow"/>
        </w:rPr>
      </w:pPr>
      <w:r>
        <w:rPr>
          <w:rFonts w:asciiTheme="minorHAnsi" w:hAnsiTheme="minorHAnsi"/>
        </w:rPr>
        <w:t>Par jour calendaire 200 €</w:t>
      </w:r>
    </w:p>
    <w:p w14:paraId="55C9BEB7" w14:textId="77777777" w:rsidR="00925F4F" w:rsidRPr="0055497C" w:rsidRDefault="00925F4F" w:rsidP="00921412">
      <w:pPr>
        <w:tabs>
          <w:tab w:val="right" w:pos="9923"/>
        </w:tabs>
        <w:ind w:right="162"/>
        <w:jc w:val="both"/>
        <w:rPr>
          <w:rFonts w:asciiTheme="minorHAnsi" w:hAnsiTheme="minorHAnsi"/>
        </w:rPr>
      </w:pPr>
    </w:p>
    <w:p w14:paraId="37A64953" w14:textId="77777777" w:rsidR="00925F4F" w:rsidRPr="0055497C" w:rsidRDefault="00925F4F" w:rsidP="00925F4F">
      <w:pPr>
        <w:tabs>
          <w:tab w:val="left" w:pos="426"/>
        </w:tabs>
        <w:jc w:val="both"/>
        <w:rPr>
          <w:rFonts w:asciiTheme="minorHAnsi" w:hAnsiTheme="minorHAnsi"/>
        </w:rPr>
      </w:pPr>
      <w:r>
        <w:rPr>
          <w:rFonts w:asciiTheme="minorHAnsi" w:hAnsiTheme="minorHAnsi"/>
        </w:rPr>
        <w:t>Ces pénalités s</w:t>
      </w:r>
      <w:r w:rsidRPr="0055497C">
        <w:rPr>
          <w:rFonts w:asciiTheme="minorHAnsi" w:hAnsiTheme="minorHAnsi"/>
        </w:rPr>
        <w:t>ont prélevées sur la situation immédiatement postérieure à l'infraction.</w:t>
      </w:r>
    </w:p>
    <w:p w14:paraId="13B64118" w14:textId="77777777" w:rsidR="00925F4F" w:rsidRPr="0055497C" w:rsidRDefault="00925F4F" w:rsidP="00925F4F">
      <w:pPr>
        <w:ind w:left="993" w:right="162"/>
        <w:jc w:val="both"/>
        <w:rPr>
          <w:rFonts w:asciiTheme="minorHAnsi" w:hAnsiTheme="minorHAnsi"/>
        </w:rPr>
      </w:pPr>
    </w:p>
    <w:p w14:paraId="51EC0062" w14:textId="356078E5" w:rsidR="00925F4F" w:rsidRPr="0055497C" w:rsidRDefault="00925F4F" w:rsidP="00715BEF">
      <w:pPr>
        <w:pStyle w:val="Titre2"/>
      </w:pPr>
      <w:bookmarkStart w:id="102" w:name="_Toc219210282"/>
      <w:r>
        <w:t>Pénalités pour a</w:t>
      </w:r>
      <w:r w:rsidRPr="0055497C">
        <w:t>bsence aux rendez-vous de chantier</w:t>
      </w:r>
      <w:r w:rsidR="00EB1F7E">
        <w:t xml:space="preserve"> / visites de chantier</w:t>
      </w:r>
      <w:bookmarkEnd w:id="102"/>
    </w:p>
    <w:p w14:paraId="65D79CCF" w14:textId="77777777" w:rsidR="00925F4F" w:rsidRPr="0055497C" w:rsidRDefault="00925F4F" w:rsidP="00925F4F">
      <w:pPr>
        <w:rPr>
          <w:rFonts w:asciiTheme="minorHAnsi" w:hAnsiTheme="minorHAnsi"/>
        </w:rPr>
      </w:pPr>
    </w:p>
    <w:p w14:paraId="1BA79442" w14:textId="13BC01E1" w:rsidR="00925F4F" w:rsidRPr="0055497C" w:rsidRDefault="00925F4F" w:rsidP="00925F4F">
      <w:pPr>
        <w:tabs>
          <w:tab w:val="left" w:pos="426"/>
        </w:tabs>
        <w:jc w:val="both"/>
        <w:rPr>
          <w:rFonts w:asciiTheme="minorHAnsi" w:hAnsiTheme="minorHAnsi"/>
        </w:rPr>
      </w:pPr>
      <w:r w:rsidRPr="0055497C">
        <w:rPr>
          <w:rFonts w:asciiTheme="minorHAnsi" w:hAnsiTheme="minorHAnsi"/>
        </w:rPr>
        <w:t xml:space="preserve">Par dérogation à l’article </w:t>
      </w:r>
      <w:r>
        <w:rPr>
          <w:rFonts w:asciiTheme="minorHAnsi" w:hAnsiTheme="minorHAnsi"/>
        </w:rPr>
        <w:t>19.2</w:t>
      </w:r>
      <w:r w:rsidRPr="0055497C">
        <w:rPr>
          <w:rFonts w:asciiTheme="minorHAnsi" w:hAnsiTheme="minorHAnsi"/>
        </w:rPr>
        <w:t xml:space="preserve"> du </w:t>
      </w:r>
      <w:r>
        <w:rPr>
          <w:rFonts w:asciiTheme="minorHAnsi" w:hAnsiTheme="minorHAnsi"/>
        </w:rPr>
        <w:t>CCAG-T</w:t>
      </w:r>
      <w:r w:rsidRPr="0055497C">
        <w:rPr>
          <w:rFonts w:asciiTheme="minorHAnsi" w:hAnsiTheme="minorHAnsi"/>
        </w:rPr>
        <w:t>ravaux, des pénalités p</w:t>
      </w:r>
      <w:r>
        <w:rPr>
          <w:rFonts w:asciiTheme="minorHAnsi" w:hAnsiTheme="minorHAnsi"/>
        </w:rPr>
        <w:t>euvent</w:t>
      </w:r>
      <w:r w:rsidRPr="0055497C">
        <w:rPr>
          <w:rFonts w:asciiTheme="minorHAnsi" w:hAnsiTheme="minorHAnsi"/>
        </w:rPr>
        <w:t xml:space="preserve"> être appliquées au titulaire qui n'assiste pas, ou ne se fait pas représenter par un délégué ayant tous pouvoirs aux rendez-vous de chantier </w:t>
      </w:r>
      <w:r w:rsidR="00EB1F7E">
        <w:rPr>
          <w:rFonts w:asciiTheme="minorHAnsi" w:hAnsiTheme="minorHAnsi"/>
        </w:rPr>
        <w:t xml:space="preserve">ou aux visites de chantier </w:t>
      </w:r>
      <w:r w:rsidRPr="0055497C">
        <w:rPr>
          <w:rFonts w:asciiTheme="minorHAnsi" w:hAnsiTheme="minorHAnsi"/>
        </w:rPr>
        <w:t>pour lesquels il est convoqué.</w:t>
      </w:r>
    </w:p>
    <w:p w14:paraId="06EF6067" w14:textId="77777777" w:rsidR="00925F4F" w:rsidRPr="0055497C" w:rsidRDefault="00925F4F" w:rsidP="00925F4F">
      <w:pPr>
        <w:tabs>
          <w:tab w:val="left" w:pos="426"/>
        </w:tabs>
        <w:jc w:val="both"/>
        <w:rPr>
          <w:rFonts w:asciiTheme="minorHAnsi" w:hAnsiTheme="minorHAnsi"/>
        </w:rPr>
      </w:pPr>
      <w:r w:rsidRPr="0055497C">
        <w:rPr>
          <w:rFonts w:asciiTheme="minorHAnsi" w:hAnsiTheme="minorHAnsi"/>
        </w:rPr>
        <w:t xml:space="preserve">Ces pénalités sont </w:t>
      </w:r>
      <w:r w:rsidRPr="00517C0D">
        <w:rPr>
          <w:rFonts w:asciiTheme="minorHAnsi" w:hAnsiTheme="minorHAnsi"/>
        </w:rPr>
        <w:t>fixées à 100 Euros par absence. Par ailleurs</w:t>
      </w:r>
      <w:r>
        <w:rPr>
          <w:rFonts w:asciiTheme="minorHAnsi" w:hAnsiTheme="minorHAnsi"/>
        </w:rPr>
        <w:t>,</w:t>
      </w:r>
      <w:r w:rsidRPr="0055497C">
        <w:rPr>
          <w:rFonts w:asciiTheme="minorHAnsi" w:hAnsiTheme="minorHAnsi"/>
        </w:rPr>
        <w:t xml:space="preserve"> tout retard supérieur à 15 minutes équivaut à une absence.</w:t>
      </w:r>
    </w:p>
    <w:p w14:paraId="2851FA47" w14:textId="77777777" w:rsidR="00925F4F" w:rsidRPr="0055497C" w:rsidRDefault="00925F4F" w:rsidP="00925F4F">
      <w:pPr>
        <w:rPr>
          <w:rFonts w:asciiTheme="minorHAnsi" w:hAnsiTheme="minorHAnsi"/>
        </w:rPr>
      </w:pPr>
    </w:p>
    <w:p w14:paraId="6BFB4BBC" w14:textId="77777777" w:rsidR="00925F4F" w:rsidRPr="0055497C" w:rsidRDefault="00925F4F" w:rsidP="00715BEF">
      <w:pPr>
        <w:pStyle w:val="Titre2"/>
      </w:pPr>
      <w:bookmarkStart w:id="103" w:name="_Toc219210283"/>
      <w:r>
        <w:t>Pénalités</w:t>
      </w:r>
      <w:r w:rsidRPr="0055497C">
        <w:t xml:space="preserve"> pour remise des documents fournis après exécution</w:t>
      </w:r>
      <w:bookmarkEnd w:id="103"/>
    </w:p>
    <w:p w14:paraId="22955240" w14:textId="77777777" w:rsidR="00925F4F" w:rsidRPr="0055497C" w:rsidRDefault="00925F4F" w:rsidP="00925F4F">
      <w:pPr>
        <w:rPr>
          <w:rFonts w:asciiTheme="minorHAnsi" w:hAnsiTheme="minorHAnsi"/>
        </w:rPr>
      </w:pPr>
    </w:p>
    <w:p w14:paraId="1A071143" w14:textId="7A0D29B2" w:rsidR="00913E5C" w:rsidRDefault="00913E5C" w:rsidP="00913E5C">
      <w:pPr>
        <w:tabs>
          <w:tab w:val="left" w:pos="426"/>
        </w:tabs>
        <w:jc w:val="both"/>
        <w:rPr>
          <w:rFonts w:ascii="Calibri" w:hAnsi="Calibri"/>
        </w:rPr>
      </w:pPr>
      <w:r w:rsidRPr="0055497C">
        <w:rPr>
          <w:rFonts w:asciiTheme="minorHAnsi" w:hAnsiTheme="minorHAnsi"/>
        </w:rPr>
        <w:t xml:space="preserve">En application de l'article </w:t>
      </w:r>
      <w:r>
        <w:rPr>
          <w:rFonts w:asciiTheme="minorHAnsi" w:hAnsiTheme="minorHAnsi"/>
        </w:rPr>
        <w:t>19.3</w:t>
      </w:r>
      <w:r w:rsidRPr="0055497C">
        <w:rPr>
          <w:rFonts w:asciiTheme="minorHAnsi" w:hAnsiTheme="minorHAnsi"/>
        </w:rPr>
        <w:t xml:space="preserve"> du </w:t>
      </w:r>
      <w:r>
        <w:rPr>
          <w:rFonts w:asciiTheme="minorHAnsi" w:hAnsiTheme="minorHAnsi"/>
        </w:rPr>
        <w:t>CCAG-T</w:t>
      </w:r>
      <w:r w:rsidRPr="0055497C">
        <w:rPr>
          <w:rFonts w:asciiTheme="minorHAnsi" w:hAnsiTheme="minorHAnsi"/>
        </w:rPr>
        <w:t xml:space="preserve">ravaux, en cas de retard dans la remise des plans et autres documents </w:t>
      </w:r>
      <w:r>
        <w:rPr>
          <w:rFonts w:asciiTheme="minorHAnsi" w:hAnsiTheme="minorHAnsi"/>
        </w:rPr>
        <w:t>visés à l’article 11.</w:t>
      </w:r>
      <w:r w:rsidR="00EB1F7E">
        <w:rPr>
          <w:rFonts w:asciiTheme="minorHAnsi" w:hAnsiTheme="minorHAnsi"/>
        </w:rPr>
        <w:t>3</w:t>
      </w:r>
      <w:r>
        <w:rPr>
          <w:rFonts w:asciiTheme="minorHAnsi" w:hAnsiTheme="minorHAnsi"/>
        </w:rPr>
        <w:t xml:space="preserve"> du CCAP, </w:t>
      </w:r>
      <w:r w:rsidRPr="0055497C">
        <w:rPr>
          <w:rFonts w:asciiTheme="minorHAnsi" w:hAnsiTheme="minorHAnsi"/>
        </w:rPr>
        <w:t>à fournir après exécution par le titulaire</w:t>
      </w:r>
      <w:r>
        <w:rPr>
          <w:rFonts w:asciiTheme="minorHAnsi" w:hAnsiTheme="minorHAnsi"/>
        </w:rPr>
        <w:t>, conformément à l'a</w:t>
      </w:r>
      <w:r w:rsidRPr="0055497C">
        <w:rPr>
          <w:rFonts w:asciiTheme="minorHAnsi" w:hAnsiTheme="minorHAnsi"/>
        </w:rPr>
        <w:t xml:space="preserve">rticle 40 du </w:t>
      </w:r>
      <w:r>
        <w:rPr>
          <w:rFonts w:asciiTheme="minorHAnsi" w:hAnsiTheme="minorHAnsi"/>
        </w:rPr>
        <w:t>CCAG-T</w:t>
      </w:r>
      <w:r w:rsidRPr="0055497C">
        <w:rPr>
          <w:rFonts w:asciiTheme="minorHAnsi" w:hAnsiTheme="minorHAnsi"/>
        </w:rPr>
        <w:t xml:space="preserve">ravaux, </w:t>
      </w:r>
      <w:r>
        <w:rPr>
          <w:rFonts w:asciiTheme="minorHAnsi" w:hAnsiTheme="minorHAnsi"/>
        </w:rPr>
        <w:t>une pénalité d’un montant de 200 € par jour calendaire de retard et par document peut</w:t>
      </w:r>
      <w:r w:rsidRPr="0055497C">
        <w:rPr>
          <w:rFonts w:asciiTheme="minorHAnsi" w:hAnsiTheme="minorHAnsi"/>
        </w:rPr>
        <w:t xml:space="preserve"> être appliquée sur les sommes dues au titulaire</w:t>
      </w:r>
      <w:r>
        <w:rPr>
          <w:rFonts w:asciiTheme="minorHAnsi" w:hAnsiTheme="minorHAnsi"/>
        </w:rPr>
        <w:t>.</w:t>
      </w:r>
    </w:p>
    <w:p w14:paraId="201DE5EB" w14:textId="77777777" w:rsidR="00CF4C1E" w:rsidRPr="002D4337" w:rsidRDefault="00CF4C1E" w:rsidP="007070A9">
      <w:pPr>
        <w:jc w:val="both"/>
        <w:rPr>
          <w:rFonts w:ascii="Calibri" w:hAnsi="Calibri"/>
        </w:rPr>
      </w:pPr>
    </w:p>
    <w:p w14:paraId="360A22D1" w14:textId="0FD9BC59" w:rsidR="002E1D81" w:rsidRPr="00F9391F" w:rsidRDefault="0040439E" w:rsidP="009B0CEB">
      <w:pPr>
        <w:pStyle w:val="Titre1"/>
      </w:pPr>
      <w:bookmarkStart w:id="104" w:name="_Toc10469384"/>
      <w:bookmarkStart w:id="105" w:name="_Toc363033118"/>
      <w:bookmarkStart w:id="106" w:name="_Toc363560621"/>
      <w:bookmarkStart w:id="107" w:name="_Toc363567924"/>
      <w:bookmarkStart w:id="108" w:name="_Toc363723734"/>
      <w:bookmarkStart w:id="109" w:name="_Toc219210284"/>
      <w:r w:rsidRPr="00F9391F">
        <w:t>Clauses de financement et de sûreté</w:t>
      </w:r>
      <w:bookmarkEnd w:id="104"/>
      <w:bookmarkEnd w:id="109"/>
      <w:r w:rsidR="00C15441" w:rsidRPr="00F9391F">
        <w:t xml:space="preserve"> </w:t>
      </w:r>
      <w:bookmarkEnd w:id="105"/>
      <w:bookmarkEnd w:id="106"/>
      <w:bookmarkEnd w:id="107"/>
      <w:bookmarkEnd w:id="108"/>
    </w:p>
    <w:p w14:paraId="3DE6797A" w14:textId="77777777" w:rsidR="00C15441" w:rsidRPr="002D4337" w:rsidRDefault="00C15441" w:rsidP="007070A9">
      <w:pPr>
        <w:rPr>
          <w:rFonts w:ascii="Calibri" w:hAnsi="Calibri"/>
        </w:rPr>
      </w:pPr>
    </w:p>
    <w:p w14:paraId="4DCF1715" w14:textId="01D1373F" w:rsidR="00C15441" w:rsidRPr="002D4337" w:rsidRDefault="00C15441" w:rsidP="00715BEF">
      <w:pPr>
        <w:pStyle w:val="Titre2"/>
      </w:pPr>
      <w:bookmarkStart w:id="110" w:name="_Toc10469385"/>
      <w:bookmarkStart w:id="111" w:name="_Toc219210285"/>
      <w:r w:rsidRPr="002D4337">
        <w:t>Retenue de garantie</w:t>
      </w:r>
      <w:bookmarkEnd w:id="110"/>
      <w:bookmarkEnd w:id="111"/>
    </w:p>
    <w:p w14:paraId="1CB571B3" w14:textId="77777777" w:rsidR="00C15441" w:rsidRPr="002D4337" w:rsidRDefault="00C15441" w:rsidP="007070A9">
      <w:pPr>
        <w:rPr>
          <w:rFonts w:ascii="Calibri" w:hAnsi="Calibri"/>
        </w:rPr>
      </w:pPr>
    </w:p>
    <w:p w14:paraId="68601D91" w14:textId="77777777" w:rsidR="009B0CEB" w:rsidRDefault="009B0CEB" w:rsidP="009B0CEB">
      <w:pPr>
        <w:pStyle w:val="RedTxt"/>
        <w:jc w:val="both"/>
        <w:rPr>
          <w:rFonts w:ascii="Calibri" w:hAnsi="Calibri" w:cs="Times New Roman"/>
          <w:sz w:val="20"/>
          <w:szCs w:val="20"/>
        </w:rPr>
      </w:pPr>
      <w:r>
        <w:rPr>
          <w:rFonts w:ascii="Calibri" w:hAnsi="Calibri" w:cs="Times New Roman"/>
          <w:sz w:val="20"/>
          <w:szCs w:val="20"/>
        </w:rPr>
        <w:t>Sans objet.</w:t>
      </w:r>
    </w:p>
    <w:p w14:paraId="01CF5E0E" w14:textId="77777777" w:rsidR="001753A7" w:rsidRDefault="001753A7" w:rsidP="007070A9">
      <w:pPr>
        <w:pStyle w:val="RedTxt"/>
        <w:jc w:val="both"/>
        <w:rPr>
          <w:rFonts w:ascii="Calibri" w:hAnsi="Calibri" w:cs="Times New Roman"/>
          <w:sz w:val="20"/>
          <w:szCs w:val="20"/>
        </w:rPr>
      </w:pPr>
    </w:p>
    <w:p w14:paraId="0DD4DF2C" w14:textId="6E2605F5" w:rsidR="00CC7104" w:rsidRDefault="00C15441" w:rsidP="00715BEF">
      <w:pPr>
        <w:pStyle w:val="Titre2"/>
      </w:pPr>
      <w:bookmarkStart w:id="112" w:name="_Toc10469386"/>
      <w:bookmarkStart w:id="113" w:name="_Toc219210286"/>
      <w:r w:rsidRPr="002D4337">
        <w:t>Avance</w:t>
      </w:r>
      <w:bookmarkEnd w:id="112"/>
      <w:bookmarkEnd w:id="113"/>
    </w:p>
    <w:p w14:paraId="25970ED6" w14:textId="77777777" w:rsidR="00A9231F" w:rsidRPr="00A9231F" w:rsidRDefault="00A9231F" w:rsidP="00A9231F"/>
    <w:p w14:paraId="4F45B3E3" w14:textId="77777777" w:rsidR="009B0CEB" w:rsidRDefault="009B0CEB" w:rsidP="009B0CEB">
      <w:pPr>
        <w:pStyle w:val="En-tte"/>
        <w:tabs>
          <w:tab w:val="left" w:pos="426"/>
        </w:tabs>
        <w:rPr>
          <w:rFonts w:ascii="Calibri" w:eastAsia="Calibri" w:hAnsi="Calibri" w:cs="Calibri"/>
        </w:rPr>
      </w:pPr>
      <w:r>
        <w:rPr>
          <w:rFonts w:ascii="Calibri" w:eastAsia="Calibri" w:hAnsi="Calibri" w:cs="Calibri"/>
        </w:rPr>
        <w:t>Il est fait application de l’article B.10.1 du CCAG-Travaux.</w:t>
      </w:r>
    </w:p>
    <w:p w14:paraId="4012F21E" w14:textId="77777777" w:rsidR="009B0CEB" w:rsidRDefault="009B0CEB" w:rsidP="009B0CEB">
      <w:pPr>
        <w:pStyle w:val="En-tte"/>
        <w:tabs>
          <w:tab w:val="left" w:pos="426"/>
        </w:tabs>
        <w:jc w:val="both"/>
        <w:rPr>
          <w:rStyle w:val="Hyperlink0"/>
        </w:rPr>
      </w:pPr>
    </w:p>
    <w:p w14:paraId="31DF3CE5" w14:textId="77777777" w:rsidR="009B0CEB" w:rsidRDefault="009B0CEB" w:rsidP="009B0CEB">
      <w:pPr>
        <w:pStyle w:val="En-tte"/>
        <w:tabs>
          <w:tab w:val="left" w:pos="426"/>
        </w:tabs>
        <w:jc w:val="both"/>
        <w:rPr>
          <w:rStyle w:val="Hyperlink0"/>
        </w:rPr>
      </w:pPr>
      <w:r>
        <w:rPr>
          <w:rStyle w:val="Hyperlink0"/>
        </w:rPr>
        <w:t xml:space="preserve">Une avance est accordée au titulaire du marché lorsque le montant </w:t>
      </w:r>
      <w:r w:rsidRPr="000F4CAA">
        <w:rPr>
          <w:rStyle w:val="Hyperlink0"/>
        </w:rPr>
        <w:t xml:space="preserve">initial du marché est supérieur à 50 000 </w:t>
      </w:r>
      <w:r>
        <w:rPr>
          <w:rStyle w:val="Hyperlink0"/>
        </w:rPr>
        <w:t xml:space="preserve">€ HT </w:t>
      </w:r>
      <w:r w:rsidRPr="000F4CAA">
        <w:rPr>
          <w:rStyle w:val="Hyperlink0"/>
        </w:rPr>
        <w:t>et dans la mesure où le délai d'exécution est supérieur à deux mois.</w:t>
      </w:r>
    </w:p>
    <w:p w14:paraId="5C2FE86B" w14:textId="77777777" w:rsidR="009B0CEB" w:rsidRDefault="009B0CEB" w:rsidP="009B0CEB">
      <w:pPr>
        <w:pStyle w:val="En-tte"/>
        <w:tabs>
          <w:tab w:val="left" w:pos="426"/>
        </w:tabs>
        <w:jc w:val="both"/>
        <w:rPr>
          <w:rStyle w:val="Hyperlink0"/>
        </w:rPr>
      </w:pPr>
    </w:p>
    <w:p w14:paraId="34F438CC" w14:textId="77777777" w:rsidR="009B0CEB" w:rsidRPr="00871136" w:rsidRDefault="009B0CEB" w:rsidP="009B0CEB">
      <w:pPr>
        <w:pStyle w:val="En-tte"/>
        <w:tabs>
          <w:tab w:val="left" w:pos="426"/>
        </w:tabs>
        <w:jc w:val="both"/>
        <w:rPr>
          <w:rStyle w:val="Hyperlink0"/>
        </w:rPr>
      </w:pPr>
      <w:r>
        <w:rPr>
          <w:rStyle w:val="Hyperlink0"/>
        </w:rPr>
        <w:t xml:space="preserve">Le montant de l’avance sera égal à 5% du montant initial toutes taxes comprises du marché, si la durée </w:t>
      </w:r>
      <w:r w:rsidRPr="00871136">
        <w:rPr>
          <w:rStyle w:val="Hyperlink0"/>
        </w:rPr>
        <w:t>du marché est inférieure ou égale à douze mois.</w:t>
      </w:r>
    </w:p>
    <w:p w14:paraId="1833C17B" w14:textId="77777777" w:rsidR="009B0CEB" w:rsidRPr="00871136" w:rsidRDefault="009B0CEB" w:rsidP="009B0CEB">
      <w:pPr>
        <w:pStyle w:val="En-tte"/>
        <w:tabs>
          <w:tab w:val="left" w:pos="426"/>
        </w:tabs>
        <w:jc w:val="both"/>
        <w:rPr>
          <w:rStyle w:val="Hyperlink0"/>
        </w:rPr>
      </w:pPr>
      <w:r>
        <w:rPr>
          <w:rStyle w:val="Hyperlink0"/>
        </w:rPr>
        <w:t xml:space="preserve">Si elle est supérieure </w:t>
      </w:r>
      <w:r w:rsidRPr="00871136">
        <w:rPr>
          <w:rStyle w:val="Hyperlink0"/>
        </w:rPr>
        <w:t xml:space="preserve">à douze mois, le montant de l'avance </w:t>
      </w:r>
      <w:r>
        <w:rPr>
          <w:rStyle w:val="Hyperlink0"/>
        </w:rPr>
        <w:t xml:space="preserve">sera égal à 5% d’une </w:t>
      </w:r>
      <w:r w:rsidRPr="00871136">
        <w:rPr>
          <w:rStyle w:val="Hyperlink0"/>
        </w:rPr>
        <w:t>somme égale à douze fois le montant initial toutes taxes comprises du marché divisé par sa durée exprimée en mois.</w:t>
      </w:r>
    </w:p>
    <w:p w14:paraId="14923738" w14:textId="77777777" w:rsidR="009B0CEB" w:rsidRDefault="009B0CEB" w:rsidP="009B0CEB">
      <w:pPr>
        <w:pStyle w:val="En-tte"/>
        <w:tabs>
          <w:tab w:val="left" w:pos="426"/>
        </w:tabs>
        <w:jc w:val="both"/>
        <w:rPr>
          <w:rStyle w:val="Hyperlink0"/>
        </w:rPr>
      </w:pPr>
    </w:p>
    <w:p w14:paraId="485D2746" w14:textId="77777777" w:rsidR="009B0CEB" w:rsidRDefault="009B0CEB" w:rsidP="009B0CEB">
      <w:pPr>
        <w:pStyle w:val="En-tte"/>
        <w:tabs>
          <w:tab w:val="left" w:pos="426"/>
        </w:tabs>
        <w:jc w:val="both"/>
        <w:rPr>
          <w:rStyle w:val="Hyperlink0"/>
        </w:rPr>
      </w:pPr>
      <w:r>
        <w:rPr>
          <w:rStyle w:val="Hyperlink0"/>
        </w:rPr>
        <w:t>Le délai global de paiement de l’avance forfaitaire court à partir de la notification de l’acte qui emporte commencement d’exécution du marché.</w:t>
      </w:r>
    </w:p>
    <w:p w14:paraId="38B890A8" w14:textId="77777777" w:rsidR="009B0CEB" w:rsidRDefault="009B0CEB" w:rsidP="009B0CEB">
      <w:pPr>
        <w:pStyle w:val="En-tte"/>
        <w:tabs>
          <w:tab w:val="left" w:pos="426"/>
        </w:tabs>
        <w:jc w:val="both"/>
        <w:rPr>
          <w:rStyle w:val="Hyperlink0"/>
        </w:rPr>
      </w:pPr>
    </w:p>
    <w:p w14:paraId="1B9249E9" w14:textId="77777777" w:rsidR="009B0CEB" w:rsidRDefault="009B0CEB" w:rsidP="009B0CEB">
      <w:pPr>
        <w:pStyle w:val="En-tte"/>
        <w:tabs>
          <w:tab w:val="left" w:pos="426"/>
        </w:tabs>
        <w:jc w:val="both"/>
        <w:rPr>
          <w:rStyle w:val="Hyperlink0"/>
        </w:rPr>
      </w:pPr>
      <w:r>
        <w:rPr>
          <w:rStyle w:val="Hyperlink0"/>
        </w:rPr>
        <w:t>Le montant de l'avance ne peut faire l'objet d'une clause de variation de prix.</w:t>
      </w:r>
    </w:p>
    <w:p w14:paraId="562A310E" w14:textId="77777777" w:rsidR="009B0CEB" w:rsidRDefault="009B0CEB" w:rsidP="009B0CEB">
      <w:pPr>
        <w:pStyle w:val="En-tte"/>
        <w:tabs>
          <w:tab w:val="left" w:pos="426"/>
        </w:tabs>
        <w:jc w:val="both"/>
        <w:rPr>
          <w:rFonts w:ascii="Calibri" w:eastAsia="Calibri" w:hAnsi="Calibri" w:cs="Calibri"/>
        </w:rPr>
      </w:pPr>
    </w:p>
    <w:p w14:paraId="2BA8D5E1" w14:textId="77777777" w:rsidR="009B0CEB" w:rsidRDefault="009B0CEB" w:rsidP="009B0CEB">
      <w:pPr>
        <w:pStyle w:val="En-tte"/>
        <w:tabs>
          <w:tab w:val="left" w:pos="426"/>
        </w:tabs>
        <w:jc w:val="both"/>
        <w:rPr>
          <w:rStyle w:val="Hyperlink0"/>
        </w:rPr>
      </w:pPr>
      <w:r>
        <w:rPr>
          <w:rStyle w:val="Hyperlink0"/>
        </w:rPr>
        <w:t>Le titulaire a indiqué à l’acte d’engagement s'il renonçait au paiement de l'avance.</w:t>
      </w:r>
    </w:p>
    <w:p w14:paraId="0721F2E1" w14:textId="77777777" w:rsidR="009B0CEB" w:rsidRDefault="009B0CEB" w:rsidP="009B0CEB">
      <w:pPr>
        <w:pStyle w:val="En-tte"/>
        <w:tabs>
          <w:tab w:val="left" w:pos="426"/>
        </w:tabs>
        <w:jc w:val="both"/>
        <w:rPr>
          <w:rStyle w:val="Hyperlink0"/>
        </w:rPr>
      </w:pPr>
    </w:p>
    <w:p w14:paraId="3C6F68EC" w14:textId="21CEB233" w:rsidR="009B0CEB" w:rsidRDefault="009B0CEB" w:rsidP="009B0CEB">
      <w:pPr>
        <w:pStyle w:val="En-tte"/>
        <w:tabs>
          <w:tab w:val="left" w:pos="426"/>
        </w:tabs>
        <w:jc w:val="both"/>
        <w:rPr>
          <w:rStyle w:val="Hyperlink0"/>
        </w:rPr>
      </w:pPr>
      <w:r>
        <w:rPr>
          <w:rStyle w:val="Hyperlink0"/>
        </w:rPr>
        <w:t xml:space="preserve">Le remboursement de l’avance effectué par précompte sur les sommes dues ultérieurement au titulaire commence lorsque le montant des prestations exécutées </w:t>
      </w:r>
      <w:r w:rsidR="00EB1F7E">
        <w:rPr>
          <w:rStyle w:val="Hyperlink0"/>
        </w:rPr>
        <w:t xml:space="preserve">par le titulaire </w:t>
      </w:r>
      <w:r>
        <w:rPr>
          <w:rStyle w:val="Hyperlink0"/>
        </w:rPr>
        <w:t xml:space="preserve">au titre du marché public atteint ou dépasse 65% du montant toutes taxes comprises </w:t>
      </w:r>
      <w:r w:rsidR="00EB1F7E">
        <w:rPr>
          <w:rStyle w:val="Hyperlink0"/>
        </w:rPr>
        <w:t xml:space="preserve">de sa part </w:t>
      </w:r>
      <w:r>
        <w:rPr>
          <w:rStyle w:val="Hyperlink0"/>
        </w:rPr>
        <w:t xml:space="preserve">du marché. </w:t>
      </w:r>
    </w:p>
    <w:p w14:paraId="62F052AB" w14:textId="77777777" w:rsidR="00C15441" w:rsidRPr="002D4337" w:rsidRDefault="00C15441" w:rsidP="007070A9">
      <w:pPr>
        <w:pStyle w:val="En-tte"/>
        <w:tabs>
          <w:tab w:val="left" w:pos="426"/>
        </w:tabs>
        <w:rPr>
          <w:rFonts w:ascii="Calibri" w:hAnsi="Calibri"/>
        </w:rPr>
      </w:pPr>
    </w:p>
    <w:p w14:paraId="4BA4A1FB" w14:textId="05B61743" w:rsidR="00B609A4" w:rsidRPr="0043665B" w:rsidRDefault="00C15441" w:rsidP="0004098D">
      <w:pPr>
        <w:pStyle w:val="Titre1"/>
      </w:pPr>
      <w:bookmarkStart w:id="114" w:name="_Toc10469388"/>
      <w:bookmarkStart w:id="115" w:name="_Toc219210287"/>
      <w:r w:rsidRPr="00F9391F">
        <w:t xml:space="preserve">Provenance – Qualité – </w:t>
      </w:r>
      <w:r w:rsidR="00DE56E9" w:rsidRPr="00F9391F">
        <w:t>Vis-à-vis</w:t>
      </w:r>
      <w:r w:rsidRPr="00F9391F">
        <w:t xml:space="preserve"> et prise en charge des </w:t>
      </w:r>
      <w:r w:rsidR="00984B0B" w:rsidRPr="00F9391F">
        <w:t>matériaux</w:t>
      </w:r>
      <w:r w:rsidR="003C3E55">
        <w:t xml:space="preserve"> et produit</w:t>
      </w:r>
      <w:r w:rsidRPr="00F9391F">
        <w:t>s</w:t>
      </w:r>
      <w:bookmarkStart w:id="116" w:name="_Toc363033120"/>
      <w:bookmarkStart w:id="117" w:name="_Toc363560624"/>
      <w:bookmarkStart w:id="118" w:name="_Toc363567926"/>
      <w:bookmarkStart w:id="119" w:name="_Toc363723736"/>
      <w:bookmarkStart w:id="120" w:name="_Toc10469393"/>
      <w:bookmarkEnd w:id="114"/>
      <w:bookmarkEnd w:id="115"/>
    </w:p>
    <w:p w14:paraId="05E7020A" w14:textId="76E4F284" w:rsidR="00B609A4" w:rsidRPr="002D4337" w:rsidRDefault="00B609A4" w:rsidP="00B609A4">
      <w:pPr>
        <w:tabs>
          <w:tab w:val="left" w:pos="426"/>
        </w:tabs>
        <w:jc w:val="both"/>
        <w:rPr>
          <w:rFonts w:ascii="Calibri" w:hAnsi="Calibri"/>
        </w:rPr>
      </w:pPr>
      <w:r w:rsidRPr="0043665B">
        <w:rPr>
          <w:rFonts w:ascii="Calibri" w:hAnsi="Calibri"/>
        </w:rPr>
        <w:t xml:space="preserve">Le </w:t>
      </w:r>
      <w:r w:rsidRPr="0043665B">
        <w:rPr>
          <w:rFonts w:ascii="Calibri" w:hAnsi="Calibri"/>
          <w:iCs/>
          <w:szCs w:val="22"/>
        </w:rPr>
        <w:t>maître d'</w:t>
      </w:r>
      <w:r w:rsidR="000D0FD9">
        <w:rPr>
          <w:rFonts w:ascii="Calibri" w:hAnsi="Calibri"/>
          <w:iCs/>
          <w:szCs w:val="22"/>
        </w:rPr>
        <w:t>ouvrage</w:t>
      </w:r>
      <w:r w:rsidRPr="0043665B">
        <w:rPr>
          <w:rFonts w:ascii="Calibri" w:hAnsi="Calibri"/>
        </w:rPr>
        <w:t xml:space="preserve"> peut décider</w:t>
      </w:r>
      <w:r w:rsidRPr="002D4337">
        <w:rPr>
          <w:rFonts w:ascii="Calibri" w:hAnsi="Calibri"/>
        </w:rPr>
        <w:t xml:space="preserve"> de faire exécuter des essais et vérifications en sus de ceux définis par le marché public :</w:t>
      </w:r>
    </w:p>
    <w:p w14:paraId="0A45E3AC" w14:textId="77777777" w:rsidR="00B609A4" w:rsidRPr="002D4337" w:rsidRDefault="00B609A4" w:rsidP="00B609A4">
      <w:pPr>
        <w:tabs>
          <w:tab w:val="left" w:pos="426"/>
        </w:tabs>
        <w:jc w:val="both"/>
        <w:rPr>
          <w:rFonts w:ascii="Calibri" w:hAnsi="Calibri"/>
        </w:rPr>
      </w:pPr>
    </w:p>
    <w:p w14:paraId="363BED24" w14:textId="77777777" w:rsidR="00B609A4" w:rsidRPr="002D4337" w:rsidRDefault="00B609A4" w:rsidP="00A90030">
      <w:pPr>
        <w:numPr>
          <w:ilvl w:val="0"/>
          <w:numId w:val="14"/>
        </w:numPr>
        <w:tabs>
          <w:tab w:val="left" w:pos="426"/>
        </w:tabs>
        <w:jc w:val="both"/>
        <w:rPr>
          <w:rFonts w:ascii="Calibri" w:hAnsi="Calibri"/>
        </w:rPr>
      </w:pPr>
      <w:r w:rsidRPr="002D4337">
        <w:rPr>
          <w:rFonts w:ascii="Calibri" w:hAnsi="Calibri"/>
        </w:rPr>
        <w:t>s'ils sont effectués par le titulaire, ils seront rémunérés en dépenses contrôlées,</w:t>
      </w:r>
    </w:p>
    <w:p w14:paraId="340545A3" w14:textId="77777777" w:rsidR="00B609A4" w:rsidRDefault="00B609A4" w:rsidP="00A90030">
      <w:pPr>
        <w:numPr>
          <w:ilvl w:val="0"/>
          <w:numId w:val="14"/>
        </w:numPr>
        <w:tabs>
          <w:tab w:val="left" w:pos="426"/>
        </w:tabs>
        <w:jc w:val="both"/>
        <w:rPr>
          <w:rFonts w:ascii="Calibri" w:hAnsi="Calibri"/>
        </w:rPr>
      </w:pPr>
      <w:r w:rsidRPr="002D4337">
        <w:rPr>
          <w:rFonts w:ascii="Calibri" w:hAnsi="Calibri"/>
        </w:rPr>
        <w:t>s'ils sont effectués par un tiers, ils seron</w:t>
      </w:r>
      <w:r>
        <w:rPr>
          <w:rFonts w:ascii="Calibri" w:hAnsi="Calibri"/>
        </w:rPr>
        <w:t>t rémunérés par le maître d’o</w:t>
      </w:r>
      <w:r w:rsidRPr="002D4337">
        <w:rPr>
          <w:rFonts w:ascii="Calibri" w:hAnsi="Calibri"/>
        </w:rPr>
        <w:t>uvrage.</w:t>
      </w:r>
    </w:p>
    <w:p w14:paraId="473D6D9E" w14:textId="77777777" w:rsidR="000D0FD9" w:rsidRDefault="000D0FD9" w:rsidP="000D0FD9">
      <w:pPr>
        <w:tabs>
          <w:tab w:val="left" w:pos="426"/>
        </w:tabs>
        <w:ind w:left="720"/>
        <w:jc w:val="both"/>
        <w:rPr>
          <w:rFonts w:ascii="Calibri" w:hAnsi="Calibri"/>
        </w:rPr>
      </w:pPr>
    </w:p>
    <w:p w14:paraId="6C94C801" w14:textId="35A71751" w:rsidR="00321310" w:rsidRPr="0004098D" w:rsidRDefault="00CF225E" w:rsidP="0004098D">
      <w:pPr>
        <w:pStyle w:val="Titre1"/>
      </w:pPr>
      <w:bookmarkStart w:id="121" w:name="_Toc10469394"/>
      <w:bookmarkStart w:id="122" w:name="_Toc363033127"/>
      <w:bookmarkStart w:id="123" w:name="_Toc363560631"/>
      <w:bookmarkStart w:id="124" w:name="_Toc363567931"/>
      <w:bookmarkStart w:id="125" w:name="_Toc363723743"/>
      <w:bookmarkStart w:id="126" w:name="_Toc219210288"/>
      <w:bookmarkEnd w:id="116"/>
      <w:bookmarkEnd w:id="117"/>
      <w:bookmarkEnd w:id="118"/>
      <w:bookmarkEnd w:id="119"/>
      <w:bookmarkEnd w:id="120"/>
      <w:r w:rsidRPr="00F9391F">
        <w:t>Préparation – Coordination et Exécution des tr</w:t>
      </w:r>
      <w:r w:rsidR="002700A5">
        <w:t>a</w:t>
      </w:r>
      <w:r w:rsidRPr="00F9391F">
        <w:t>vaux</w:t>
      </w:r>
      <w:bookmarkEnd w:id="121"/>
      <w:bookmarkEnd w:id="122"/>
      <w:bookmarkEnd w:id="123"/>
      <w:bookmarkEnd w:id="124"/>
      <w:bookmarkEnd w:id="125"/>
      <w:bookmarkEnd w:id="126"/>
    </w:p>
    <w:p w14:paraId="660AABC4" w14:textId="77777777" w:rsidR="005B7DC6" w:rsidRPr="0055497C" w:rsidRDefault="005B7DC6" w:rsidP="00715BEF">
      <w:pPr>
        <w:pStyle w:val="Titre2"/>
      </w:pPr>
      <w:bookmarkStart w:id="127" w:name="_Toc219210289"/>
      <w:r w:rsidRPr="0055497C">
        <w:t>Période de préparation – Programme d'exécution des travaux</w:t>
      </w:r>
      <w:bookmarkEnd w:id="127"/>
    </w:p>
    <w:p w14:paraId="426C654E" w14:textId="77777777" w:rsidR="005B7DC6" w:rsidRPr="0055497C" w:rsidRDefault="005B7DC6" w:rsidP="005B7DC6">
      <w:pPr>
        <w:jc w:val="both"/>
        <w:rPr>
          <w:rFonts w:asciiTheme="minorHAnsi" w:hAnsiTheme="minorHAnsi"/>
        </w:rPr>
      </w:pPr>
    </w:p>
    <w:p w14:paraId="537738C7" w14:textId="77777777" w:rsidR="005B7DC6" w:rsidRDefault="005B7DC6" w:rsidP="005B7DC6">
      <w:pPr>
        <w:pStyle w:val="En-tte"/>
        <w:tabs>
          <w:tab w:val="left" w:pos="426"/>
        </w:tabs>
        <w:jc w:val="both"/>
        <w:rPr>
          <w:rFonts w:asciiTheme="minorHAnsi" w:hAnsiTheme="minorHAnsi"/>
        </w:rPr>
      </w:pPr>
      <w:r w:rsidRPr="0055497C">
        <w:rPr>
          <w:rFonts w:asciiTheme="minorHAnsi" w:hAnsiTheme="minorHAnsi"/>
        </w:rPr>
        <w:t xml:space="preserve">Il est fixé une période de préparation. </w:t>
      </w:r>
    </w:p>
    <w:p w14:paraId="1FCA0329" w14:textId="77777777" w:rsidR="005B7DC6" w:rsidRDefault="005B7DC6" w:rsidP="005B7DC6">
      <w:pPr>
        <w:pStyle w:val="En-tte"/>
        <w:tabs>
          <w:tab w:val="left" w:pos="426"/>
        </w:tabs>
        <w:jc w:val="both"/>
        <w:rPr>
          <w:rFonts w:asciiTheme="minorHAnsi" w:hAnsiTheme="minorHAnsi"/>
        </w:rPr>
      </w:pPr>
    </w:p>
    <w:p w14:paraId="23E7FFB5" w14:textId="77777777" w:rsidR="005B7DC6" w:rsidRDefault="005B7DC6" w:rsidP="005B7DC6">
      <w:pPr>
        <w:pStyle w:val="En-tte"/>
        <w:tabs>
          <w:tab w:val="left" w:pos="426"/>
        </w:tabs>
        <w:jc w:val="both"/>
        <w:rPr>
          <w:rFonts w:asciiTheme="minorHAnsi" w:hAnsiTheme="minorHAnsi"/>
        </w:rPr>
      </w:pPr>
      <w:r>
        <w:rPr>
          <w:rFonts w:asciiTheme="minorHAnsi" w:hAnsiTheme="minorHAnsi"/>
        </w:rPr>
        <w:t>Les tâches à réaliser par le titulaire pendant la période de préparation sont les suivantes :</w:t>
      </w:r>
    </w:p>
    <w:p w14:paraId="164984FE" w14:textId="53734106" w:rsidR="005B7DC6" w:rsidRPr="00595844" w:rsidRDefault="0075539D" w:rsidP="00A90030">
      <w:pPr>
        <w:pStyle w:val="En-tte"/>
        <w:numPr>
          <w:ilvl w:val="0"/>
          <w:numId w:val="37"/>
        </w:numPr>
        <w:tabs>
          <w:tab w:val="left" w:pos="426"/>
        </w:tabs>
        <w:jc w:val="both"/>
        <w:rPr>
          <w:rFonts w:asciiTheme="minorHAnsi" w:hAnsiTheme="minorHAnsi"/>
        </w:rPr>
      </w:pPr>
      <w:r w:rsidRPr="00595844">
        <w:rPr>
          <w:rFonts w:asciiTheme="minorHAnsi" w:hAnsiTheme="minorHAnsi"/>
        </w:rPr>
        <w:t xml:space="preserve">un programme d’exécution des travaux conformément à l’article 28 du CCAG comportant notamment le calendrier d’exécution des </w:t>
      </w:r>
      <w:r w:rsidR="0004098D" w:rsidRPr="00595844">
        <w:rPr>
          <w:rFonts w:asciiTheme="minorHAnsi" w:hAnsiTheme="minorHAnsi"/>
        </w:rPr>
        <w:t>travaux ;</w:t>
      </w:r>
    </w:p>
    <w:p w14:paraId="1D7FCDA1" w14:textId="1B06EEDC" w:rsidR="005B7DC6" w:rsidRPr="00595844" w:rsidRDefault="0075539D" w:rsidP="00A90030">
      <w:pPr>
        <w:pStyle w:val="En-tte"/>
        <w:numPr>
          <w:ilvl w:val="0"/>
          <w:numId w:val="37"/>
        </w:numPr>
        <w:tabs>
          <w:tab w:val="left" w:pos="426"/>
        </w:tabs>
        <w:jc w:val="both"/>
        <w:rPr>
          <w:rFonts w:asciiTheme="minorHAnsi" w:hAnsiTheme="minorHAnsi"/>
        </w:rPr>
      </w:pPr>
      <w:r w:rsidRPr="00595844">
        <w:rPr>
          <w:rFonts w:asciiTheme="minorHAnsi" w:hAnsiTheme="minorHAnsi"/>
        </w:rPr>
        <w:t xml:space="preserve">le projet des installations de </w:t>
      </w:r>
      <w:r w:rsidR="0004098D" w:rsidRPr="00595844">
        <w:rPr>
          <w:rFonts w:asciiTheme="minorHAnsi" w:hAnsiTheme="minorHAnsi"/>
        </w:rPr>
        <w:t>chantier ;</w:t>
      </w:r>
    </w:p>
    <w:p w14:paraId="2D0FDF60" w14:textId="77777777" w:rsidR="0075539D" w:rsidRPr="00595844" w:rsidRDefault="0075539D" w:rsidP="00A90030">
      <w:pPr>
        <w:pStyle w:val="En-tte"/>
        <w:numPr>
          <w:ilvl w:val="0"/>
          <w:numId w:val="37"/>
        </w:numPr>
        <w:tabs>
          <w:tab w:val="left" w:pos="426"/>
        </w:tabs>
        <w:jc w:val="both"/>
        <w:rPr>
          <w:rFonts w:asciiTheme="minorHAnsi" w:hAnsiTheme="minorHAnsi"/>
        </w:rPr>
      </w:pPr>
      <w:r w:rsidRPr="00595844">
        <w:rPr>
          <w:rFonts w:asciiTheme="minorHAnsi" w:hAnsiTheme="minorHAnsi"/>
        </w:rPr>
        <w:t xml:space="preserve">le plan de sécurité et d’hygiène </w:t>
      </w:r>
    </w:p>
    <w:p w14:paraId="54F93D04" w14:textId="5206318B" w:rsidR="0075539D" w:rsidRPr="00595844" w:rsidRDefault="0075539D" w:rsidP="00A90030">
      <w:pPr>
        <w:pStyle w:val="En-tte"/>
        <w:numPr>
          <w:ilvl w:val="0"/>
          <w:numId w:val="37"/>
        </w:numPr>
        <w:tabs>
          <w:tab w:val="left" w:pos="426"/>
        </w:tabs>
        <w:jc w:val="both"/>
        <w:rPr>
          <w:rFonts w:asciiTheme="minorHAnsi" w:hAnsiTheme="minorHAnsi"/>
        </w:rPr>
      </w:pPr>
      <w:r w:rsidRPr="00595844">
        <w:rPr>
          <w:rFonts w:asciiTheme="minorHAnsi" w:hAnsiTheme="minorHAnsi"/>
        </w:rPr>
        <w:t xml:space="preserve">les dispositions </w:t>
      </w:r>
      <w:r w:rsidR="00595844">
        <w:rPr>
          <w:rFonts w:asciiTheme="minorHAnsi" w:hAnsiTheme="minorHAnsi"/>
        </w:rPr>
        <w:t xml:space="preserve">mises en œuvre </w:t>
      </w:r>
      <w:r w:rsidRPr="00595844">
        <w:rPr>
          <w:rFonts w:asciiTheme="minorHAnsi" w:hAnsiTheme="minorHAnsi"/>
        </w:rPr>
        <w:t>pour obtenir la qualité requise des ouvrages telles que définies à l’article 28.4 du CCAG Travaux.</w:t>
      </w:r>
    </w:p>
    <w:p w14:paraId="6A555AB2" w14:textId="77777777" w:rsidR="005B7DC6" w:rsidRDefault="005B7DC6" w:rsidP="005B7DC6">
      <w:pPr>
        <w:pStyle w:val="En-tte"/>
        <w:tabs>
          <w:tab w:val="left" w:pos="426"/>
        </w:tabs>
        <w:jc w:val="both"/>
        <w:rPr>
          <w:rFonts w:asciiTheme="minorHAnsi" w:hAnsiTheme="minorHAnsi"/>
        </w:rPr>
      </w:pPr>
    </w:p>
    <w:p w14:paraId="0466D3E3" w14:textId="63026E6F" w:rsidR="00DF352D" w:rsidRPr="0055497C" w:rsidRDefault="00DF352D" w:rsidP="00DF352D">
      <w:pPr>
        <w:pStyle w:val="En-tte"/>
        <w:tabs>
          <w:tab w:val="left" w:pos="426"/>
        </w:tabs>
        <w:jc w:val="both"/>
        <w:rPr>
          <w:rFonts w:asciiTheme="minorHAnsi" w:hAnsiTheme="minorHAnsi"/>
        </w:rPr>
      </w:pPr>
      <w:r>
        <w:rPr>
          <w:rFonts w:asciiTheme="minorHAnsi" w:hAnsiTheme="minorHAnsi"/>
        </w:rPr>
        <w:t>Sa durée est</w:t>
      </w:r>
      <w:r w:rsidRPr="0055497C">
        <w:rPr>
          <w:rFonts w:asciiTheme="minorHAnsi" w:hAnsiTheme="minorHAnsi"/>
        </w:rPr>
        <w:t xml:space="preserve"> de </w:t>
      </w:r>
      <w:r w:rsidR="009F0611">
        <w:rPr>
          <w:rFonts w:asciiTheme="minorHAnsi" w:hAnsiTheme="minorHAnsi"/>
        </w:rPr>
        <w:t>quatre semaines</w:t>
      </w:r>
      <w:r w:rsidRPr="00D57278">
        <w:rPr>
          <w:rFonts w:asciiTheme="minorHAnsi" w:hAnsiTheme="minorHAnsi"/>
        </w:rPr>
        <w:t xml:space="preserve"> à</w:t>
      </w:r>
      <w:r w:rsidRPr="00841EE8">
        <w:rPr>
          <w:rFonts w:asciiTheme="minorHAnsi" w:hAnsiTheme="minorHAnsi"/>
        </w:rPr>
        <w:t xml:space="preserve"> compter </w:t>
      </w:r>
      <w:r>
        <w:rPr>
          <w:rFonts w:asciiTheme="minorHAnsi" w:hAnsiTheme="minorHAnsi"/>
        </w:rPr>
        <w:t>de la date fixée sur l’ordre de service de démarrage de la période de préparation</w:t>
      </w:r>
      <w:r w:rsidRPr="0055497C">
        <w:rPr>
          <w:rFonts w:asciiTheme="minorHAnsi" w:hAnsiTheme="minorHAnsi"/>
        </w:rPr>
        <w:t xml:space="preserve">. Cette période est incluse dans le délai global </w:t>
      </w:r>
      <w:r>
        <w:rPr>
          <w:rFonts w:asciiTheme="minorHAnsi" w:hAnsiTheme="minorHAnsi"/>
        </w:rPr>
        <w:t xml:space="preserve">d’exécution du marché </w:t>
      </w:r>
      <w:r w:rsidRPr="0055497C">
        <w:rPr>
          <w:rFonts w:asciiTheme="minorHAnsi" w:hAnsiTheme="minorHAnsi"/>
        </w:rPr>
        <w:t>tel que défini</w:t>
      </w:r>
      <w:r>
        <w:rPr>
          <w:rFonts w:asciiTheme="minorHAnsi" w:hAnsiTheme="minorHAnsi"/>
        </w:rPr>
        <w:t xml:space="preserve"> </w:t>
      </w:r>
      <w:r w:rsidRPr="00595844">
        <w:rPr>
          <w:rFonts w:asciiTheme="minorHAnsi" w:hAnsiTheme="minorHAnsi"/>
        </w:rPr>
        <w:t>à l’article 6.1 du présent CCAP.</w:t>
      </w:r>
    </w:p>
    <w:p w14:paraId="7FFD3A31" w14:textId="77777777" w:rsidR="005B7DC6" w:rsidRPr="0055497C" w:rsidRDefault="005B7DC6" w:rsidP="005B7DC6">
      <w:pPr>
        <w:ind w:right="162"/>
        <w:jc w:val="both"/>
        <w:rPr>
          <w:rFonts w:asciiTheme="minorHAnsi" w:hAnsiTheme="minorHAnsi"/>
        </w:rPr>
      </w:pPr>
    </w:p>
    <w:p w14:paraId="30AE6270" w14:textId="77777777" w:rsidR="005B7DC6" w:rsidRPr="0055497C" w:rsidRDefault="005B7DC6" w:rsidP="00715BEF">
      <w:pPr>
        <w:pStyle w:val="Titre2"/>
      </w:pPr>
      <w:bookmarkStart w:id="128" w:name="_Toc219210290"/>
      <w:r w:rsidRPr="0055497C">
        <w:t>Organisation – Hygiène et sécurité des chantiers</w:t>
      </w:r>
      <w:bookmarkEnd w:id="128"/>
    </w:p>
    <w:p w14:paraId="2D032740" w14:textId="77777777" w:rsidR="005B7DC6" w:rsidRPr="0055497C" w:rsidRDefault="005B7DC6" w:rsidP="005B7DC6">
      <w:pPr>
        <w:jc w:val="both"/>
        <w:rPr>
          <w:rFonts w:asciiTheme="minorHAnsi" w:hAnsiTheme="minorHAnsi"/>
        </w:rPr>
      </w:pPr>
    </w:p>
    <w:p w14:paraId="6D057D71" w14:textId="77777777" w:rsidR="005B7DC6" w:rsidRPr="002D4337" w:rsidRDefault="005B7DC6" w:rsidP="005B7DC6">
      <w:pPr>
        <w:pStyle w:val="En-tte"/>
        <w:tabs>
          <w:tab w:val="left" w:pos="426"/>
        </w:tabs>
        <w:jc w:val="both"/>
        <w:rPr>
          <w:rFonts w:ascii="Calibri" w:hAnsi="Calibri"/>
        </w:rPr>
      </w:pPr>
      <w:r w:rsidRPr="002D4337">
        <w:rPr>
          <w:rFonts w:ascii="Calibri" w:hAnsi="Calibri"/>
        </w:rPr>
        <w:t xml:space="preserve">Les travaux se déroulant dans un établissement de soins, à proximité de services en fonctionnement, </w:t>
      </w:r>
      <w:r>
        <w:rPr>
          <w:rFonts w:ascii="Calibri" w:hAnsi="Calibri"/>
        </w:rPr>
        <w:t>le titulaire est tenu</w:t>
      </w:r>
      <w:r w:rsidRPr="002D4337">
        <w:rPr>
          <w:rFonts w:ascii="Calibri" w:hAnsi="Calibri"/>
        </w:rPr>
        <w:t xml:space="preserve"> de respecter les contraintes et réglementation en découlant.</w:t>
      </w:r>
    </w:p>
    <w:p w14:paraId="06AA44ED" w14:textId="77777777" w:rsidR="005B7DC6" w:rsidRPr="0055497C" w:rsidRDefault="005B7DC6" w:rsidP="005B7DC6">
      <w:pPr>
        <w:pStyle w:val="En-tte"/>
        <w:tabs>
          <w:tab w:val="left" w:pos="426"/>
        </w:tabs>
        <w:rPr>
          <w:rFonts w:asciiTheme="minorHAnsi" w:hAnsiTheme="minorHAnsi"/>
        </w:rPr>
      </w:pPr>
    </w:p>
    <w:p w14:paraId="4D22E8BA" w14:textId="77777777" w:rsidR="005B7DC6" w:rsidRPr="0055497C" w:rsidRDefault="005B7DC6" w:rsidP="005B7DC6">
      <w:pPr>
        <w:pStyle w:val="Titre3"/>
        <w:tabs>
          <w:tab w:val="left" w:pos="1848"/>
        </w:tabs>
        <w:jc w:val="left"/>
      </w:pPr>
      <w:bookmarkStart w:id="129" w:name="_Toc219210291"/>
      <w:r w:rsidRPr="0055497C">
        <w:t>Installation de chantier</w:t>
      </w:r>
      <w:bookmarkEnd w:id="129"/>
    </w:p>
    <w:p w14:paraId="4F46FCFD" w14:textId="77777777" w:rsidR="005B7DC6" w:rsidRDefault="005B7DC6" w:rsidP="005B7DC6">
      <w:pPr>
        <w:rPr>
          <w:rFonts w:asciiTheme="minorHAnsi" w:hAnsiTheme="minorHAnsi"/>
        </w:rPr>
      </w:pPr>
    </w:p>
    <w:p w14:paraId="71645272" w14:textId="77777777" w:rsidR="005B7DC6" w:rsidRDefault="005B7DC6" w:rsidP="005B7DC6">
      <w:pPr>
        <w:pStyle w:val="En-tte"/>
        <w:tabs>
          <w:tab w:val="left" w:pos="426"/>
        </w:tabs>
        <w:jc w:val="both"/>
        <w:rPr>
          <w:rFonts w:ascii="Calibri" w:hAnsi="Calibri"/>
        </w:rPr>
      </w:pPr>
      <w:r w:rsidRPr="002D4337">
        <w:rPr>
          <w:rFonts w:ascii="Calibri" w:hAnsi="Calibri"/>
        </w:rPr>
        <w:t>Les installations de chantier doivent être conformes aux plans d'installation établis, éventuellement complétés et modifiés pendant la pér</w:t>
      </w:r>
      <w:r>
        <w:rPr>
          <w:rFonts w:ascii="Calibri" w:hAnsi="Calibri"/>
        </w:rPr>
        <w:t xml:space="preserve">iode de préparation. Elles sont, </w:t>
      </w:r>
      <w:r w:rsidRPr="002D4337">
        <w:rPr>
          <w:rFonts w:ascii="Calibri" w:hAnsi="Calibri"/>
        </w:rPr>
        <w:t>en outre</w:t>
      </w:r>
      <w:r>
        <w:rPr>
          <w:rFonts w:ascii="Calibri" w:hAnsi="Calibri"/>
        </w:rPr>
        <w:t>,</w:t>
      </w:r>
      <w:r w:rsidRPr="002D4337">
        <w:rPr>
          <w:rFonts w:ascii="Calibri" w:hAnsi="Calibri"/>
        </w:rPr>
        <w:t xml:space="preserve"> conformes aux dispositions légales et réglementaires notamment en ce qui concerne l'hygiène et la sécurité des ouvriers.</w:t>
      </w:r>
    </w:p>
    <w:p w14:paraId="30BBC5C4" w14:textId="77777777" w:rsidR="005B7DC6" w:rsidRPr="002D4337" w:rsidRDefault="005B7DC6" w:rsidP="005B7DC6">
      <w:pPr>
        <w:pStyle w:val="En-tte"/>
        <w:tabs>
          <w:tab w:val="left" w:pos="426"/>
        </w:tabs>
        <w:jc w:val="both"/>
        <w:rPr>
          <w:rFonts w:ascii="Calibri" w:hAnsi="Calibri"/>
        </w:rPr>
      </w:pPr>
    </w:p>
    <w:p w14:paraId="1D71D165" w14:textId="77777777" w:rsidR="005B7DC6" w:rsidRPr="00841EE8" w:rsidRDefault="005B7DC6" w:rsidP="005B7DC6">
      <w:pPr>
        <w:pStyle w:val="En-tte"/>
        <w:tabs>
          <w:tab w:val="left" w:pos="426"/>
        </w:tabs>
        <w:jc w:val="both"/>
        <w:rPr>
          <w:rFonts w:ascii="Calibri" w:hAnsi="Calibri"/>
        </w:rPr>
      </w:pPr>
    </w:p>
    <w:p w14:paraId="327AC784" w14:textId="77777777" w:rsidR="005B7DC6" w:rsidRPr="0055497C" w:rsidRDefault="005B7DC6" w:rsidP="005B7DC6">
      <w:pPr>
        <w:pStyle w:val="Titre3"/>
        <w:tabs>
          <w:tab w:val="left" w:pos="1848"/>
        </w:tabs>
        <w:jc w:val="left"/>
      </w:pPr>
      <w:bookmarkStart w:id="130" w:name="_Toc219210292"/>
      <w:r w:rsidRPr="0055497C">
        <w:t>Mesures particulières concernant l'hygiène et la sécurité</w:t>
      </w:r>
      <w:bookmarkEnd w:id="130"/>
    </w:p>
    <w:p w14:paraId="2B44D2CB" w14:textId="77777777" w:rsidR="005B7DC6" w:rsidRPr="0055497C" w:rsidRDefault="005B7DC6" w:rsidP="005B7DC6">
      <w:pPr>
        <w:ind w:left="993" w:right="162"/>
        <w:jc w:val="both"/>
        <w:rPr>
          <w:rFonts w:asciiTheme="minorHAnsi" w:hAnsiTheme="minorHAnsi"/>
        </w:rPr>
      </w:pPr>
    </w:p>
    <w:p w14:paraId="0A57864C" w14:textId="77777777" w:rsidR="005B7DC6" w:rsidRDefault="005B7DC6" w:rsidP="005B7DC6">
      <w:pPr>
        <w:pStyle w:val="En-tte"/>
        <w:tabs>
          <w:tab w:val="left" w:pos="426"/>
        </w:tabs>
        <w:jc w:val="both"/>
        <w:rPr>
          <w:rFonts w:ascii="Calibri" w:hAnsi="Calibri"/>
          <w:szCs w:val="22"/>
        </w:rPr>
      </w:pPr>
      <w:bookmarkStart w:id="131" w:name="_Hlk209173907"/>
      <w:r w:rsidRPr="00D57278">
        <w:rPr>
          <w:rFonts w:ascii="Calibri" w:hAnsi="Calibri"/>
          <w:szCs w:val="22"/>
        </w:rPr>
        <w:t>Dans le cadre d’un plan de prévention, le chantier est soumis aux dispositions des articles R 4511-1 et suivants du Code du Travail.</w:t>
      </w:r>
    </w:p>
    <w:bookmarkEnd w:id="131"/>
    <w:p w14:paraId="5AC7CF33" w14:textId="77777777" w:rsidR="005B7DC6" w:rsidRPr="00101CB7" w:rsidRDefault="005B7DC6" w:rsidP="005B7DC6">
      <w:pPr>
        <w:pStyle w:val="En-tte"/>
        <w:tabs>
          <w:tab w:val="left" w:pos="426"/>
        </w:tabs>
        <w:jc w:val="both"/>
        <w:rPr>
          <w:rFonts w:ascii="Calibri" w:hAnsi="Calibri"/>
          <w:szCs w:val="22"/>
        </w:rPr>
      </w:pPr>
    </w:p>
    <w:p w14:paraId="3E64BD35" w14:textId="77777777" w:rsidR="005B7DC6" w:rsidRPr="00846E58" w:rsidRDefault="005B7DC6" w:rsidP="005B7DC6">
      <w:pPr>
        <w:pStyle w:val="Titre3"/>
        <w:tabs>
          <w:tab w:val="left" w:pos="1848"/>
        </w:tabs>
        <w:jc w:val="left"/>
      </w:pPr>
      <w:bookmarkStart w:id="132" w:name="_Toc219210293"/>
      <w:r w:rsidRPr="00846E58">
        <w:t>Nettoyage de chantier</w:t>
      </w:r>
      <w:bookmarkEnd w:id="132"/>
    </w:p>
    <w:p w14:paraId="39BB6063" w14:textId="77777777" w:rsidR="005B7DC6" w:rsidRPr="00841EE8" w:rsidRDefault="005B7DC6" w:rsidP="005B7DC6"/>
    <w:p w14:paraId="646D9067" w14:textId="2F3FF7BD" w:rsidR="005B7DC6" w:rsidRDefault="00EB1F7E" w:rsidP="005B7DC6">
      <w:pPr>
        <w:pStyle w:val="En-tte"/>
        <w:tabs>
          <w:tab w:val="left" w:pos="426"/>
        </w:tabs>
        <w:jc w:val="both"/>
        <w:rPr>
          <w:rFonts w:ascii="Calibri" w:hAnsi="Calibri"/>
        </w:rPr>
      </w:pPr>
      <w:r>
        <w:rPr>
          <w:rFonts w:ascii="Calibri" w:hAnsi="Calibri"/>
        </w:rPr>
        <w:t xml:space="preserve">Le </w:t>
      </w:r>
      <w:r w:rsidR="005B7DC6" w:rsidRPr="002D4337">
        <w:rPr>
          <w:rFonts w:ascii="Calibri" w:hAnsi="Calibri"/>
        </w:rPr>
        <w:t>titulaire doit laisser le chantier propre et libre de tous déchets pendant et après l'exécution des travaux.</w:t>
      </w:r>
    </w:p>
    <w:p w14:paraId="5A49A279" w14:textId="77777777" w:rsidR="005B7DC6" w:rsidRPr="002D4337" w:rsidRDefault="005B7DC6" w:rsidP="005B7DC6">
      <w:pPr>
        <w:pStyle w:val="En-tte"/>
        <w:tabs>
          <w:tab w:val="left" w:pos="426"/>
        </w:tabs>
        <w:jc w:val="both"/>
        <w:rPr>
          <w:rFonts w:ascii="Calibri" w:hAnsi="Calibri"/>
        </w:rPr>
      </w:pPr>
    </w:p>
    <w:p w14:paraId="55EADABE" w14:textId="1542CEDF" w:rsidR="005B7DC6" w:rsidRDefault="00EB1F7E" w:rsidP="005B7DC6">
      <w:pPr>
        <w:pStyle w:val="En-tte"/>
        <w:tabs>
          <w:tab w:val="left" w:pos="426"/>
        </w:tabs>
        <w:jc w:val="both"/>
        <w:rPr>
          <w:rFonts w:ascii="Calibri" w:hAnsi="Calibri"/>
        </w:rPr>
      </w:pPr>
      <w:r>
        <w:rPr>
          <w:rFonts w:ascii="Calibri" w:hAnsi="Calibri"/>
        </w:rPr>
        <w:t xml:space="preserve">Le </w:t>
      </w:r>
      <w:r w:rsidR="005B7DC6" w:rsidRPr="00D57278">
        <w:rPr>
          <w:rFonts w:ascii="Calibri" w:hAnsi="Calibri"/>
        </w:rPr>
        <w:t>titulaire a la charge de l'évacuation de ses propres déchets</w:t>
      </w:r>
      <w:r w:rsidR="00EA7B72">
        <w:rPr>
          <w:rFonts w:ascii="Calibri" w:hAnsi="Calibri"/>
        </w:rPr>
        <w:t>.</w:t>
      </w:r>
      <w:r w:rsidR="005B7DC6" w:rsidRPr="00D57278">
        <w:rPr>
          <w:rFonts w:ascii="Calibri" w:hAnsi="Calibri"/>
        </w:rPr>
        <w:t xml:space="preserve"> </w:t>
      </w:r>
    </w:p>
    <w:p w14:paraId="2DD67C3F" w14:textId="77777777" w:rsidR="005B7DC6" w:rsidRPr="002D4337" w:rsidRDefault="005B7DC6" w:rsidP="005B7DC6">
      <w:pPr>
        <w:pStyle w:val="En-tte"/>
        <w:tabs>
          <w:tab w:val="left" w:pos="426"/>
        </w:tabs>
        <w:jc w:val="both"/>
        <w:rPr>
          <w:rFonts w:ascii="Calibri" w:hAnsi="Calibri"/>
        </w:rPr>
      </w:pPr>
    </w:p>
    <w:p w14:paraId="186952D5" w14:textId="77777777" w:rsidR="005B7DC6" w:rsidRPr="002D4337" w:rsidRDefault="005B7DC6" w:rsidP="005B7DC6">
      <w:pPr>
        <w:pStyle w:val="En-tte"/>
        <w:tabs>
          <w:tab w:val="left" w:pos="426"/>
        </w:tabs>
        <w:jc w:val="both"/>
        <w:rPr>
          <w:rFonts w:ascii="Calibri" w:hAnsi="Calibri"/>
        </w:rPr>
      </w:pPr>
      <w:r w:rsidRPr="002D4337">
        <w:rPr>
          <w:rFonts w:ascii="Calibri" w:hAnsi="Calibri"/>
        </w:rPr>
        <w:t>Les lieux mis à la disposition par le maître de l'ouvrage pour les installations de chantier doivent être remis en état avant l'expiration du délai global d'exécution de l'ensemble de l'opération.</w:t>
      </w:r>
    </w:p>
    <w:p w14:paraId="1B9B75F8" w14:textId="77777777" w:rsidR="005B7DC6" w:rsidRPr="002D4337" w:rsidRDefault="005B7DC6" w:rsidP="005B7DC6">
      <w:pPr>
        <w:pStyle w:val="En-tte"/>
        <w:tabs>
          <w:tab w:val="left" w:pos="426"/>
        </w:tabs>
        <w:jc w:val="both"/>
        <w:rPr>
          <w:rFonts w:ascii="Calibri" w:hAnsi="Calibri"/>
        </w:rPr>
      </w:pPr>
    </w:p>
    <w:p w14:paraId="36097499" w14:textId="7A4EEF72" w:rsidR="005B7DC6" w:rsidRPr="002D4337" w:rsidRDefault="005B7DC6" w:rsidP="005B7DC6">
      <w:pPr>
        <w:pStyle w:val="En-tte"/>
        <w:tabs>
          <w:tab w:val="left" w:pos="426"/>
        </w:tabs>
        <w:jc w:val="both"/>
        <w:rPr>
          <w:rFonts w:ascii="Calibri" w:hAnsi="Calibri"/>
        </w:rPr>
      </w:pPr>
      <w:r w:rsidRPr="002D4337">
        <w:rPr>
          <w:rFonts w:ascii="Calibri" w:hAnsi="Calibri"/>
        </w:rPr>
        <w:t>Par ailleurs, la remise en état éventuelle des ouvr</w:t>
      </w:r>
      <w:r>
        <w:rPr>
          <w:rFonts w:ascii="Calibri" w:hAnsi="Calibri"/>
        </w:rPr>
        <w:t>ages endommagés ou dégradés est</w:t>
      </w:r>
      <w:r w:rsidRPr="002D4337">
        <w:rPr>
          <w:rFonts w:ascii="Calibri" w:hAnsi="Calibri"/>
        </w:rPr>
        <w:t xml:space="preserve"> à la charge du titulaire responsable</w:t>
      </w:r>
      <w:r w:rsidR="00D57278">
        <w:rPr>
          <w:rFonts w:ascii="Calibri" w:hAnsi="Calibri"/>
        </w:rPr>
        <w:t>.</w:t>
      </w:r>
    </w:p>
    <w:p w14:paraId="23CAF2B1" w14:textId="77777777" w:rsidR="005B7DC6" w:rsidRPr="002D4337" w:rsidRDefault="005B7DC6" w:rsidP="005B7DC6">
      <w:pPr>
        <w:pStyle w:val="En-tte"/>
        <w:tabs>
          <w:tab w:val="left" w:pos="426"/>
        </w:tabs>
        <w:jc w:val="both"/>
        <w:rPr>
          <w:rFonts w:ascii="Calibri" w:hAnsi="Calibri"/>
        </w:rPr>
      </w:pPr>
    </w:p>
    <w:p w14:paraId="3BCD335D" w14:textId="200F937A" w:rsidR="005B7DC6" w:rsidRPr="002D4337" w:rsidRDefault="005B7DC6" w:rsidP="005B7DC6">
      <w:pPr>
        <w:pStyle w:val="En-tte"/>
        <w:tabs>
          <w:tab w:val="left" w:pos="426"/>
        </w:tabs>
        <w:jc w:val="both"/>
        <w:rPr>
          <w:rFonts w:ascii="Calibri" w:hAnsi="Calibri"/>
        </w:rPr>
      </w:pPr>
      <w:r w:rsidRPr="002D4337">
        <w:rPr>
          <w:rFonts w:ascii="Calibri" w:hAnsi="Calibri"/>
        </w:rPr>
        <w:t>Outre l'application des pénalités visées</w:t>
      </w:r>
      <w:r>
        <w:rPr>
          <w:rFonts w:ascii="Calibri" w:hAnsi="Calibri"/>
        </w:rPr>
        <w:t xml:space="preserve"> ci-avant</w:t>
      </w:r>
      <w:r w:rsidRPr="002D4337">
        <w:rPr>
          <w:rFonts w:ascii="Calibri" w:hAnsi="Calibri"/>
        </w:rPr>
        <w:t>, sur simple constatation du défaut de nettoyage et sans mise en demeure, l</w:t>
      </w:r>
      <w:r w:rsidR="00D57278">
        <w:rPr>
          <w:rFonts w:ascii="Calibri" w:hAnsi="Calibri"/>
        </w:rPr>
        <w:t>a maitrise d’ouvrage</w:t>
      </w:r>
      <w:r w:rsidRPr="002D4337">
        <w:rPr>
          <w:rFonts w:ascii="Calibri" w:hAnsi="Calibri"/>
        </w:rPr>
        <w:t xml:space="preserve"> peut faire procéder aux o</w:t>
      </w:r>
      <w:r>
        <w:rPr>
          <w:rFonts w:ascii="Calibri" w:hAnsi="Calibri"/>
        </w:rPr>
        <w:t>pérations de nettoyage par tout</w:t>
      </w:r>
      <w:r w:rsidRPr="002D4337">
        <w:rPr>
          <w:rFonts w:ascii="Calibri" w:hAnsi="Calibri"/>
        </w:rPr>
        <w:t xml:space="preserve"> titulaire de son choix, les frais en résultant étant supportés par le titulaire</w:t>
      </w:r>
      <w:r w:rsidR="00D57278">
        <w:rPr>
          <w:rFonts w:ascii="Calibri" w:hAnsi="Calibri"/>
        </w:rPr>
        <w:t>.</w:t>
      </w:r>
    </w:p>
    <w:p w14:paraId="4A384011" w14:textId="77777777" w:rsidR="005B7DC6" w:rsidRDefault="005B7DC6" w:rsidP="005B7DC6">
      <w:pPr>
        <w:ind w:right="162"/>
        <w:jc w:val="both"/>
        <w:rPr>
          <w:rFonts w:asciiTheme="minorHAnsi" w:hAnsiTheme="minorHAnsi"/>
        </w:rPr>
      </w:pPr>
    </w:p>
    <w:p w14:paraId="6AFE9860" w14:textId="77777777" w:rsidR="005B7DC6" w:rsidRDefault="005B7DC6" w:rsidP="005B7DC6">
      <w:pPr>
        <w:pStyle w:val="Titre3"/>
        <w:tabs>
          <w:tab w:val="left" w:pos="1848"/>
        </w:tabs>
        <w:jc w:val="left"/>
        <w:rPr>
          <w:rFonts w:asciiTheme="minorHAnsi" w:hAnsiTheme="minorHAnsi"/>
        </w:rPr>
      </w:pPr>
      <w:bookmarkStart w:id="133" w:name="_Toc219210294"/>
      <w:r>
        <w:rPr>
          <w:rFonts w:asciiTheme="minorHAnsi" w:hAnsiTheme="minorHAnsi"/>
        </w:rPr>
        <w:t>Gestion des déchets</w:t>
      </w:r>
      <w:bookmarkEnd w:id="133"/>
    </w:p>
    <w:p w14:paraId="442890AA" w14:textId="77777777" w:rsidR="005B7DC6" w:rsidRDefault="005B7DC6" w:rsidP="005B7DC6"/>
    <w:p w14:paraId="5B2C56CE" w14:textId="21D40A13" w:rsidR="005B7DC6" w:rsidRPr="00F20C61" w:rsidRDefault="005B7DC6" w:rsidP="00F20C61">
      <w:pPr>
        <w:rPr>
          <w:rFonts w:ascii="Calibri" w:hAnsi="Calibri"/>
        </w:rPr>
      </w:pPr>
      <w:r w:rsidRPr="007552D6">
        <w:rPr>
          <w:rFonts w:ascii="Calibri" w:hAnsi="Calibri"/>
        </w:rPr>
        <w:t xml:space="preserve">La </w:t>
      </w:r>
      <w:r>
        <w:rPr>
          <w:rFonts w:ascii="Calibri" w:hAnsi="Calibri"/>
        </w:rPr>
        <w:t>gestion des déchets de chantier est réalisée en application des dispositions d</w:t>
      </w:r>
      <w:r w:rsidR="00F20C61">
        <w:rPr>
          <w:rFonts w:ascii="Calibri" w:hAnsi="Calibri"/>
        </w:rPr>
        <w:t>e l’article 36 du CCAG-Travaux.</w:t>
      </w:r>
    </w:p>
    <w:p w14:paraId="57A02D65" w14:textId="77777777" w:rsidR="0039626D" w:rsidRPr="0055497C" w:rsidRDefault="0039626D" w:rsidP="005B7DC6">
      <w:pPr>
        <w:ind w:right="162"/>
        <w:jc w:val="both"/>
        <w:rPr>
          <w:rFonts w:asciiTheme="minorHAnsi" w:hAnsiTheme="minorHAnsi"/>
        </w:rPr>
      </w:pPr>
    </w:p>
    <w:p w14:paraId="759D2DE2" w14:textId="77777777" w:rsidR="005B7DC6" w:rsidRPr="0055497C" w:rsidRDefault="005B7DC6" w:rsidP="005B7DC6">
      <w:pPr>
        <w:ind w:right="162"/>
        <w:jc w:val="both"/>
        <w:rPr>
          <w:rFonts w:asciiTheme="minorHAnsi" w:hAnsiTheme="minorHAnsi"/>
        </w:rPr>
      </w:pPr>
    </w:p>
    <w:p w14:paraId="29F625EC" w14:textId="77777777" w:rsidR="005B7DC6" w:rsidRPr="0055497C" w:rsidRDefault="005B7DC6" w:rsidP="00715BEF">
      <w:pPr>
        <w:pStyle w:val="Titre2"/>
      </w:pPr>
      <w:bookmarkStart w:id="134" w:name="_Toc219210295"/>
      <w:r w:rsidRPr="0055497C">
        <w:t>Réunions</w:t>
      </w:r>
      <w:bookmarkEnd w:id="134"/>
    </w:p>
    <w:p w14:paraId="63199B16" w14:textId="77777777" w:rsidR="005B7DC6" w:rsidRPr="0055497C" w:rsidRDefault="005B7DC6" w:rsidP="005B7DC6">
      <w:pPr>
        <w:ind w:left="567" w:right="162"/>
        <w:jc w:val="both"/>
        <w:rPr>
          <w:rFonts w:asciiTheme="minorHAnsi" w:hAnsiTheme="minorHAnsi"/>
        </w:rPr>
      </w:pPr>
    </w:p>
    <w:p w14:paraId="685F785A" w14:textId="77777777" w:rsidR="005B7DC6" w:rsidRPr="0055497C" w:rsidRDefault="005B7DC6" w:rsidP="005B7DC6">
      <w:pPr>
        <w:pStyle w:val="Titre3"/>
        <w:tabs>
          <w:tab w:val="left" w:pos="1848"/>
        </w:tabs>
        <w:jc w:val="left"/>
      </w:pPr>
      <w:bookmarkStart w:id="135" w:name="_Toc219210296"/>
      <w:r w:rsidRPr="0055497C">
        <w:t>Réunions de chantier</w:t>
      </w:r>
      <w:bookmarkEnd w:id="135"/>
    </w:p>
    <w:p w14:paraId="3198FAF9" w14:textId="77777777" w:rsidR="005B7DC6" w:rsidRPr="0055497C" w:rsidRDefault="005B7DC6" w:rsidP="005B7DC6">
      <w:pPr>
        <w:rPr>
          <w:rFonts w:asciiTheme="minorHAnsi" w:hAnsiTheme="minorHAnsi"/>
        </w:rPr>
      </w:pPr>
    </w:p>
    <w:p w14:paraId="54E0F9F9" w14:textId="5987BF98" w:rsidR="005B7DC6" w:rsidRDefault="005B7DC6" w:rsidP="005B7DC6">
      <w:pPr>
        <w:pStyle w:val="En-tte"/>
        <w:tabs>
          <w:tab w:val="left" w:pos="426"/>
        </w:tabs>
        <w:jc w:val="both"/>
        <w:rPr>
          <w:rFonts w:ascii="Calibri" w:hAnsi="Calibri"/>
        </w:rPr>
      </w:pPr>
      <w:r w:rsidRPr="002D4337">
        <w:rPr>
          <w:rFonts w:ascii="Calibri" w:hAnsi="Calibri"/>
        </w:rPr>
        <w:t xml:space="preserve">Elles ont lieu au </w:t>
      </w:r>
      <w:r w:rsidRPr="00D57278">
        <w:rPr>
          <w:rFonts w:ascii="Calibri" w:hAnsi="Calibri"/>
        </w:rPr>
        <w:t xml:space="preserve">moins une fois </w:t>
      </w:r>
      <w:r w:rsidR="00D57278" w:rsidRPr="00D57278">
        <w:rPr>
          <w:rFonts w:ascii="Calibri" w:hAnsi="Calibri"/>
        </w:rPr>
        <w:t>tous les 15 jours</w:t>
      </w:r>
      <w:r w:rsidRPr="00D57278">
        <w:rPr>
          <w:rFonts w:ascii="Calibri" w:hAnsi="Calibri"/>
        </w:rPr>
        <w:t>, au jour</w:t>
      </w:r>
      <w:r w:rsidRPr="002D4337">
        <w:rPr>
          <w:rFonts w:ascii="Calibri" w:hAnsi="Calibri"/>
        </w:rPr>
        <w:t xml:space="preserve"> et heure fixés, dans le bureau aménagé</w:t>
      </w:r>
      <w:r w:rsidR="00D57278">
        <w:rPr>
          <w:rFonts w:ascii="Calibri" w:hAnsi="Calibri"/>
        </w:rPr>
        <w:t xml:space="preserve"> </w:t>
      </w:r>
      <w:r w:rsidRPr="002D4337">
        <w:rPr>
          <w:rFonts w:ascii="Calibri" w:hAnsi="Calibri"/>
        </w:rPr>
        <w:t>à cet effet sur le chantier.</w:t>
      </w:r>
    </w:p>
    <w:p w14:paraId="55E2A54A" w14:textId="77777777" w:rsidR="005B7DC6" w:rsidRPr="002D4337" w:rsidRDefault="005B7DC6" w:rsidP="005B7DC6">
      <w:pPr>
        <w:pStyle w:val="En-tte"/>
        <w:tabs>
          <w:tab w:val="left" w:pos="426"/>
        </w:tabs>
        <w:jc w:val="both"/>
        <w:rPr>
          <w:rFonts w:ascii="Calibri" w:hAnsi="Calibri"/>
        </w:rPr>
      </w:pPr>
    </w:p>
    <w:p w14:paraId="72EBEDEF" w14:textId="11B4E365" w:rsidR="005B7DC6" w:rsidRDefault="00D57278" w:rsidP="005B7DC6">
      <w:pPr>
        <w:pStyle w:val="En-tte"/>
        <w:tabs>
          <w:tab w:val="left" w:pos="426"/>
        </w:tabs>
        <w:jc w:val="both"/>
        <w:rPr>
          <w:rFonts w:ascii="Calibri" w:hAnsi="Calibri"/>
        </w:rPr>
      </w:pPr>
      <w:r>
        <w:rPr>
          <w:rFonts w:ascii="Calibri" w:hAnsi="Calibri"/>
        </w:rPr>
        <w:t>L</w:t>
      </w:r>
      <w:r w:rsidR="005B7DC6" w:rsidRPr="002D4337">
        <w:rPr>
          <w:rFonts w:ascii="Calibri" w:hAnsi="Calibri"/>
        </w:rPr>
        <w:t>e titulaire est tenu d'y assister personnellement ou d'y déléguer un représentant qualifié ayant tout pouvoir de décision pendant la ou les périodes de ses interventions sur le chantier ainsi que chaque fois qu'il a été spécialement convoqué.</w:t>
      </w:r>
    </w:p>
    <w:p w14:paraId="6013D2CC" w14:textId="77777777" w:rsidR="005B7DC6" w:rsidRPr="002D4337" w:rsidRDefault="005B7DC6" w:rsidP="005B7DC6">
      <w:pPr>
        <w:pStyle w:val="En-tte"/>
        <w:tabs>
          <w:tab w:val="left" w:pos="426"/>
        </w:tabs>
        <w:jc w:val="both"/>
        <w:rPr>
          <w:rFonts w:ascii="Calibri" w:hAnsi="Calibri"/>
        </w:rPr>
      </w:pPr>
    </w:p>
    <w:p w14:paraId="738AC861" w14:textId="06F9A2D9" w:rsidR="005B7DC6" w:rsidRDefault="005B7DC6" w:rsidP="005B7DC6">
      <w:pPr>
        <w:pStyle w:val="En-tte"/>
        <w:tabs>
          <w:tab w:val="left" w:pos="426"/>
        </w:tabs>
        <w:jc w:val="both"/>
        <w:rPr>
          <w:rFonts w:ascii="Calibri" w:hAnsi="Calibri"/>
        </w:rPr>
      </w:pPr>
      <w:r w:rsidRPr="002D4337">
        <w:rPr>
          <w:rFonts w:ascii="Calibri" w:hAnsi="Calibri"/>
        </w:rPr>
        <w:t>Toute absence non autorisée est sanctionnée par l'application de la pénalité fixée</w:t>
      </w:r>
      <w:r>
        <w:rPr>
          <w:rFonts w:ascii="Calibri" w:hAnsi="Calibri"/>
        </w:rPr>
        <w:t xml:space="preserve"> </w:t>
      </w:r>
      <w:r w:rsidR="00EB1F7E">
        <w:rPr>
          <w:rFonts w:ascii="Calibri" w:hAnsi="Calibri"/>
        </w:rPr>
        <w:t>à l’article 7.4</w:t>
      </w:r>
      <w:r w:rsidRPr="002D4337">
        <w:rPr>
          <w:rFonts w:ascii="Calibri" w:hAnsi="Calibri"/>
        </w:rPr>
        <w:t>.</w:t>
      </w:r>
    </w:p>
    <w:p w14:paraId="2E361D23" w14:textId="77777777" w:rsidR="005B7DC6" w:rsidRPr="002D4337" w:rsidRDefault="005B7DC6" w:rsidP="005B7DC6">
      <w:pPr>
        <w:pStyle w:val="En-tte"/>
        <w:tabs>
          <w:tab w:val="left" w:pos="426"/>
        </w:tabs>
        <w:jc w:val="both"/>
        <w:rPr>
          <w:rFonts w:ascii="Calibri" w:hAnsi="Calibri"/>
        </w:rPr>
      </w:pPr>
    </w:p>
    <w:p w14:paraId="6D0890C4" w14:textId="269CD52C" w:rsidR="005B7DC6" w:rsidRPr="002D4337" w:rsidRDefault="005B7DC6" w:rsidP="005B7DC6">
      <w:pPr>
        <w:pStyle w:val="En-tte"/>
        <w:tabs>
          <w:tab w:val="left" w:pos="426"/>
        </w:tabs>
        <w:jc w:val="both"/>
        <w:rPr>
          <w:rFonts w:ascii="Calibri" w:hAnsi="Calibri"/>
        </w:rPr>
      </w:pPr>
      <w:r>
        <w:rPr>
          <w:rFonts w:ascii="Calibri" w:hAnsi="Calibri"/>
        </w:rPr>
        <w:lastRenderedPageBreak/>
        <w:t>A chaque réunion, il est</w:t>
      </w:r>
      <w:r w:rsidRPr="002D4337">
        <w:rPr>
          <w:rFonts w:ascii="Calibri" w:hAnsi="Calibri"/>
        </w:rPr>
        <w:t xml:space="preserve"> établi par le </w:t>
      </w:r>
      <w:r w:rsidRPr="00D57278">
        <w:rPr>
          <w:rFonts w:ascii="Calibri" w:hAnsi="Calibri"/>
        </w:rPr>
        <w:t>maître d'</w:t>
      </w:r>
      <w:r w:rsidR="00D57278" w:rsidRPr="00D57278">
        <w:rPr>
          <w:rFonts w:ascii="Calibri" w:hAnsi="Calibri"/>
        </w:rPr>
        <w:t>ouvrage</w:t>
      </w:r>
      <w:r w:rsidRPr="00D57278">
        <w:rPr>
          <w:rFonts w:ascii="Calibri" w:hAnsi="Calibri"/>
        </w:rPr>
        <w:t xml:space="preserve"> un procès-verbal</w:t>
      </w:r>
      <w:r>
        <w:rPr>
          <w:rFonts w:ascii="Calibri" w:hAnsi="Calibri"/>
        </w:rPr>
        <w:t>. Ce document a</w:t>
      </w:r>
      <w:r w:rsidRPr="002D4337">
        <w:rPr>
          <w:rFonts w:ascii="Calibri" w:hAnsi="Calibri"/>
        </w:rPr>
        <w:t xml:space="preserve"> toute valeur en cas de contestation et de litige sur les engagements pris et les remarques formulées par chacun.</w:t>
      </w:r>
    </w:p>
    <w:p w14:paraId="7CA6B339" w14:textId="77777777" w:rsidR="005B7DC6" w:rsidRPr="0055497C" w:rsidRDefault="005B7DC6" w:rsidP="005B7DC6">
      <w:pPr>
        <w:ind w:left="993" w:right="162"/>
        <w:jc w:val="both"/>
        <w:rPr>
          <w:rFonts w:asciiTheme="minorHAnsi" w:hAnsiTheme="minorHAnsi"/>
        </w:rPr>
      </w:pPr>
    </w:p>
    <w:p w14:paraId="22369402" w14:textId="77777777" w:rsidR="005B7DC6" w:rsidRPr="0055497C" w:rsidRDefault="005B7DC6" w:rsidP="005B7DC6">
      <w:pPr>
        <w:pStyle w:val="Titre3"/>
        <w:tabs>
          <w:tab w:val="left" w:pos="1848"/>
        </w:tabs>
        <w:jc w:val="left"/>
      </w:pPr>
      <w:bookmarkStart w:id="136" w:name="_Toc219210297"/>
      <w:r w:rsidRPr="0055497C">
        <w:t>Visite de chantier</w:t>
      </w:r>
      <w:bookmarkEnd w:id="136"/>
    </w:p>
    <w:p w14:paraId="22D8E5C6" w14:textId="77777777" w:rsidR="005B7DC6" w:rsidRPr="0055497C" w:rsidRDefault="005B7DC6" w:rsidP="005B7DC6">
      <w:pPr>
        <w:jc w:val="both"/>
        <w:rPr>
          <w:rFonts w:asciiTheme="minorHAnsi" w:hAnsiTheme="minorHAnsi"/>
        </w:rPr>
      </w:pPr>
    </w:p>
    <w:p w14:paraId="75F3969F" w14:textId="156F5015" w:rsidR="005B7DC6" w:rsidRDefault="005B7DC6" w:rsidP="005B7DC6">
      <w:pPr>
        <w:pStyle w:val="En-tte"/>
        <w:tabs>
          <w:tab w:val="left" w:pos="426"/>
        </w:tabs>
        <w:jc w:val="both"/>
        <w:rPr>
          <w:rFonts w:ascii="Calibri" w:hAnsi="Calibri"/>
        </w:rPr>
      </w:pPr>
      <w:r w:rsidRPr="002D4337">
        <w:rPr>
          <w:rFonts w:ascii="Calibri" w:hAnsi="Calibri"/>
        </w:rPr>
        <w:t xml:space="preserve">Elles ont lieu à </w:t>
      </w:r>
      <w:r w:rsidRPr="00D57278">
        <w:rPr>
          <w:rFonts w:ascii="Calibri" w:hAnsi="Calibri"/>
        </w:rPr>
        <w:t xml:space="preserve">l'initiative du </w:t>
      </w:r>
      <w:r w:rsidRPr="00D57278">
        <w:rPr>
          <w:rFonts w:ascii="Calibri" w:hAnsi="Calibri"/>
          <w:iCs/>
          <w:szCs w:val="22"/>
        </w:rPr>
        <w:t>maître d'</w:t>
      </w:r>
      <w:r w:rsidR="00D57278" w:rsidRPr="00D57278">
        <w:rPr>
          <w:rFonts w:ascii="Calibri" w:hAnsi="Calibri"/>
          <w:iCs/>
          <w:szCs w:val="22"/>
        </w:rPr>
        <w:t>ouvrage</w:t>
      </w:r>
      <w:r w:rsidRPr="00D57278">
        <w:rPr>
          <w:rFonts w:ascii="Calibri" w:hAnsi="Calibri"/>
        </w:rPr>
        <w:t xml:space="preserve"> au jour</w:t>
      </w:r>
      <w:r w:rsidRPr="002D4337">
        <w:rPr>
          <w:rFonts w:ascii="Calibri" w:hAnsi="Calibri"/>
        </w:rPr>
        <w:t xml:space="preserve"> et heure fixés et précèdent généralement les réunions de chantier.</w:t>
      </w:r>
    </w:p>
    <w:p w14:paraId="1CE64CB9" w14:textId="77777777" w:rsidR="005B7DC6" w:rsidRPr="002D4337" w:rsidRDefault="005B7DC6" w:rsidP="005B7DC6">
      <w:pPr>
        <w:pStyle w:val="En-tte"/>
        <w:tabs>
          <w:tab w:val="left" w:pos="426"/>
        </w:tabs>
        <w:jc w:val="both"/>
        <w:rPr>
          <w:rFonts w:ascii="Calibri" w:hAnsi="Calibri"/>
        </w:rPr>
      </w:pPr>
    </w:p>
    <w:p w14:paraId="4A1A0B88" w14:textId="340CFE97" w:rsidR="005B7DC6" w:rsidRDefault="00D57278" w:rsidP="005B7DC6">
      <w:pPr>
        <w:pStyle w:val="En-tte"/>
        <w:tabs>
          <w:tab w:val="left" w:pos="426"/>
        </w:tabs>
        <w:jc w:val="both"/>
        <w:rPr>
          <w:rFonts w:ascii="Calibri" w:hAnsi="Calibri"/>
        </w:rPr>
      </w:pPr>
      <w:r>
        <w:rPr>
          <w:rFonts w:ascii="Calibri" w:hAnsi="Calibri"/>
        </w:rPr>
        <w:t>Le</w:t>
      </w:r>
      <w:r w:rsidR="005B7DC6" w:rsidRPr="002D4337">
        <w:rPr>
          <w:rFonts w:ascii="Calibri" w:hAnsi="Calibri"/>
        </w:rPr>
        <w:t xml:space="preserve"> titulaire convoqué est tenu d'y assister personnellement ou d'y déléguer un représentant qualifié ayant tout pouvoir de décision.</w:t>
      </w:r>
    </w:p>
    <w:p w14:paraId="64392E54" w14:textId="77777777" w:rsidR="005B7DC6" w:rsidRPr="002D4337" w:rsidRDefault="005B7DC6" w:rsidP="005B7DC6">
      <w:pPr>
        <w:pStyle w:val="En-tte"/>
        <w:tabs>
          <w:tab w:val="left" w:pos="426"/>
        </w:tabs>
        <w:jc w:val="both"/>
        <w:rPr>
          <w:rFonts w:ascii="Calibri" w:hAnsi="Calibri"/>
        </w:rPr>
      </w:pPr>
    </w:p>
    <w:p w14:paraId="00B34920" w14:textId="3BD945E5" w:rsidR="005B7DC6" w:rsidRPr="002D4337" w:rsidRDefault="005B7DC6" w:rsidP="005B7DC6">
      <w:pPr>
        <w:pStyle w:val="En-tte"/>
        <w:tabs>
          <w:tab w:val="left" w:pos="426"/>
        </w:tabs>
        <w:jc w:val="both"/>
        <w:rPr>
          <w:rFonts w:ascii="Calibri" w:hAnsi="Calibri"/>
        </w:rPr>
      </w:pPr>
      <w:r w:rsidRPr="002D4337">
        <w:rPr>
          <w:rFonts w:ascii="Calibri" w:hAnsi="Calibri"/>
        </w:rPr>
        <w:t>Toute absence non autorisée est sanctionnée par l'application de la pénalité fixée</w:t>
      </w:r>
      <w:r>
        <w:rPr>
          <w:rFonts w:ascii="Calibri" w:hAnsi="Calibri"/>
        </w:rPr>
        <w:t xml:space="preserve"> </w:t>
      </w:r>
      <w:r w:rsidR="00EB1F7E">
        <w:rPr>
          <w:rFonts w:ascii="Calibri" w:hAnsi="Calibri"/>
        </w:rPr>
        <w:t>à l’article 7.4.</w:t>
      </w:r>
    </w:p>
    <w:p w14:paraId="790906B8" w14:textId="77777777" w:rsidR="005B7DC6" w:rsidRDefault="005B7DC6" w:rsidP="005B7DC6">
      <w:pPr>
        <w:pStyle w:val="En-tte"/>
        <w:tabs>
          <w:tab w:val="left" w:pos="426"/>
        </w:tabs>
        <w:rPr>
          <w:rFonts w:asciiTheme="minorHAnsi" w:hAnsiTheme="minorHAnsi"/>
        </w:rPr>
      </w:pPr>
    </w:p>
    <w:p w14:paraId="6A53C697" w14:textId="77777777" w:rsidR="005B7DC6" w:rsidRDefault="005B7DC6" w:rsidP="00715BEF">
      <w:pPr>
        <w:pStyle w:val="Titre2"/>
      </w:pPr>
      <w:bookmarkStart w:id="137" w:name="_Toc219210298"/>
      <w:r>
        <w:t>Registre de chantier</w:t>
      </w:r>
      <w:bookmarkEnd w:id="137"/>
    </w:p>
    <w:p w14:paraId="2AF67D14" w14:textId="77777777" w:rsidR="005B7DC6" w:rsidRDefault="005B7DC6" w:rsidP="005B7DC6"/>
    <w:p w14:paraId="4D292329" w14:textId="77806703" w:rsidR="005B7DC6" w:rsidRPr="00E632D3" w:rsidRDefault="00D57278" w:rsidP="005B7DC6">
      <w:pPr>
        <w:rPr>
          <w:rFonts w:ascii="Calibri" w:hAnsi="Calibri"/>
        </w:rPr>
      </w:pPr>
      <w:r>
        <w:rPr>
          <w:rFonts w:ascii="Calibri" w:hAnsi="Calibri"/>
        </w:rPr>
        <w:t>Néant</w:t>
      </w:r>
    </w:p>
    <w:p w14:paraId="46A2ACCF" w14:textId="77777777" w:rsidR="00265B94" w:rsidRPr="002D4337" w:rsidRDefault="00265B94" w:rsidP="007070A9">
      <w:pPr>
        <w:pStyle w:val="En-tte"/>
        <w:tabs>
          <w:tab w:val="left" w:pos="426"/>
        </w:tabs>
        <w:rPr>
          <w:rFonts w:ascii="Calibri" w:hAnsi="Calibri"/>
        </w:rPr>
      </w:pPr>
    </w:p>
    <w:p w14:paraId="69CC6DFE" w14:textId="77777777" w:rsidR="002E1D81" w:rsidRPr="00064513" w:rsidRDefault="00F156F2" w:rsidP="0039626D">
      <w:pPr>
        <w:pStyle w:val="Titre1"/>
      </w:pPr>
      <w:bookmarkStart w:id="138" w:name="_Toc363033131"/>
      <w:bookmarkStart w:id="139" w:name="_Toc363560635"/>
      <w:bookmarkStart w:id="140" w:name="_Toc363567935"/>
      <w:bookmarkStart w:id="141" w:name="_Toc363723747"/>
      <w:bookmarkStart w:id="142" w:name="_Toc10469405"/>
      <w:bookmarkStart w:id="143" w:name="_Toc219210299"/>
      <w:r>
        <w:t>R</w:t>
      </w:r>
      <w:r w:rsidR="00B56F56" w:rsidRPr="00064513">
        <w:t>éception des travaux</w:t>
      </w:r>
      <w:bookmarkEnd w:id="138"/>
      <w:bookmarkEnd w:id="139"/>
      <w:bookmarkEnd w:id="140"/>
      <w:bookmarkEnd w:id="141"/>
      <w:bookmarkEnd w:id="142"/>
      <w:bookmarkEnd w:id="143"/>
    </w:p>
    <w:p w14:paraId="62A49F95" w14:textId="77777777" w:rsidR="00321310" w:rsidRPr="002D4337" w:rsidRDefault="00321310" w:rsidP="007070A9">
      <w:pPr>
        <w:pStyle w:val="En-tte"/>
        <w:tabs>
          <w:tab w:val="left" w:pos="426"/>
        </w:tabs>
        <w:rPr>
          <w:rFonts w:ascii="Calibri" w:hAnsi="Calibri"/>
        </w:rPr>
      </w:pPr>
    </w:p>
    <w:p w14:paraId="6B070BC1" w14:textId="77777777" w:rsidR="0039626D" w:rsidRPr="0055497C" w:rsidRDefault="0039626D" w:rsidP="00715BEF">
      <w:pPr>
        <w:pStyle w:val="Titre2"/>
      </w:pPr>
      <w:bookmarkStart w:id="144" w:name="_Toc219210300"/>
      <w:r w:rsidRPr="0055497C">
        <w:t>Réception</w:t>
      </w:r>
      <w:bookmarkEnd w:id="144"/>
    </w:p>
    <w:p w14:paraId="085ACDB9" w14:textId="77777777" w:rsidR="0039626D" w:rsidRPr="0055497C" w:rsidRDefault="0039626D" w:rsidP="0039626D">
      <w:pPr>
        <w:rPr>
          <w:rFonts w:asciiTheme="minorHAnsi" w:hAnsiTheme="minorHAnsi"/>
        </w:rPr>
      </w:pPr>
    </w:p>
    <w:p w14:paraId="2A9C0EF3" w14:textId="17D9BBE7" w:rsidR="0039626D" w:rsidRDefault="0039626D" w:rsidP="0039626D">
      <w:pPr>
        <w:pStyle w:val="En-tte"/>
        <w:tabs>
          <w:tab w:val="left" w:pos="426"/>
        </w:tabs>
        <w:jc w:val="both"/>
        <w:rPr>
          <w:rFonts w:ascii="Calibri" w:hAnsi="Calibri"/>
        </w:rPr>
      </w:pPr>
      <w:r w:rsidRPr="002D4337">
        <w:rPr>
          <w:rFonts w:ascii="Calibri" w:hAnsi="Calibri"/>
        </w:rPr>
        <w:t>Conformément à l'article 41.6 du CCAG-travaux, lorsque la réception est assortie de réserves, le titulaire doit remédier aux imperfections et malfaçons dans un délai prescrit lors de la réception des travaux.</w:t>
      </w:r>
    </w:p>
    <w:p w14:paraId="170A42B8" w14:textId="7F4E510F" w:rsidR="00253943" w:rsidRDefault="00253943" w:rsidP="0039626D">
      <w:pPr>
        <w:pStyle w:val="En-tte"/>
        <w:tabs>
          <w:tab w:val="left" w:pos="426"/>
        </w:tabs>
        <w:jc w:val="both"/>
        <w:rPr>
          <w:rFonts w:ascii="Calibri" w:hAnsi="Calibri"/>
        </w:rPr>
      </w:pPr>
    </w:p>
    <w:p w14:paraId="50C18F5B" w14:textId="21364295" w:rsidR="00253943" w:rsidRPr="0055497C" w:rsidRDefault="00253943" w:rsidP="00715BEF">
      <w:pPr>
        <w:pStyle w:val="Titre2"/>
      </w:pPr>
      <w:bookmarkStart w:id="145" w:name="_Toc219210301"/>
      <w:r w:rsidRPr="0055497C">
        <w:t>Réception</w:t>
      </w:r>
      <w:r>
        <w:t xml:space="preserve"> partielle</w:t>
      </w:r>
      <w:bookmarkEnd w:id="145"/>
    </w:p>
    <w:p w14:paraId="2CA567A8" w14:textId="77777777" w:rsidR="00253943" w:rsidRPr="0055497C" w:rsidRDefault="00253943" w:rsidP="00253943">
      <w:pPr>
        <w:rPr>
          <w:rFonts w:asciiTheme="minorHAnsi" w:hAnsiTheme="minorHAnsi"/>
        </w:rPr>
      </w:pPr>
    </w:p>
    <w:p w14:paraId="5ADDF21D" w14:textId="1872A647" w:rsidR="0039626D" w:rsidRPr="0055497C" w:rsidRDefault="00253943" w:rsidP="00257F1D">
      <w:pPr>
        <w:pStyle w:val="En-tte"/>
        <w:tabs>
          <w:tab w:val="left" w:pos="426"/>
        </w:tabs>
        <w:jc w:val="both"/>
      </w:pPr>
      <w:r>
        <w:rPr>
          <w:rFonts w:ascii="Calibri" w:hAnsi="Calibri"/>
        </w:rPr>
        <w:t xml:space="preserve">Il sera fait application de l’article </w:t>
      </w:r>
      <w:r w:rsidR="00DD5BB8">
        <w:rPr>
          <w:rFonts w:ascii="Calibri" w:hAnsi="Calibri"/>
        </w:rPr>
        <w:t xml:space="preserve">42 </w:t>
      </w:r>
      <w:r>
        <w:rPr>
          <w:rFonts w:ascii="Calibri" w:hAnsi="Calibri"/>
        </w:rPr>
        <w:t>du CCAG</w:t>
      </w:r>
      <w:r w:rsidR="00DD5BB8">
        <w:rPr>
          <w:rFonts w:ascii="Calibri" w:hAnsi="Calibri"/>
        </w:rPr>
        <w:t>-Travaux</w:t>
      </w:r>
      <w:r w:rsidRPr="002D4337">
        <w:rPr>
          <w:rFonts w:ascii="Calibri" w:hAnsi="Calibri"/>
        </w:rPr>
        <w:t>.</w:t>
      </w:r>
    </w:p>
    <w:p w14:paraId="4D792D25" w14:textId="77777777" w:rsidR="0039626D" w:rsidRPr="0055497C" w:rsidRDefault="0039626D" w:rsidP="0039626D">
      <w:pPr>
        <w:ind w:left="567" w:right="162"/>
        <w:jc w:val="both"/>
        <w:rPr>
          <w:rFonts w:asciiTheme="minorHAnsi" w:hAnsiTheme="minorHAnsi"/>
        </w:rPr>
      </w:pPr>
    </w:p>
    <w:p w14:paraId="3CC5B3DE" w14:textId="77777777" w:rsidR="0039626D" w:rsidRDefault="0039626D" w:rsidP="00715BEF">
      <w:pPr>
        <w:pStyle w:val="Titre2"/>
      </w:pPr>
      <w:bookmarkStart w:id="146" w:name="_Toc219210302"/>
      <w:r w:rsidRPr="0055497C">
        <w:t>Documents fournis après exécution</w:t>
      </w:r>
      <w:bookmarkEnd w:id="146"/>
    </w:p>
    <w:p w14:paraId="37CBEAB3" w14:textId="77777777" w:rsidR="00BC7115" w:rsidRPr="00BC7115" w:rsidRDefault="00BC7115" w:rsidP="00BC7115"/>
    <w:p w14:paraId="1FBC6171" w14:textId="0FBB55AA" w:rsidR="00BC7115" w:rsidRDefault="00BC7115" w:rsidP="00BC7115">
      <w:pPr>
        <w:pStyle w:val="En-tte"/>
        <w:tabs>
          <w:tab w:val="left" w:pos="426"/>
        </w:tabs>
        <w:jc w:val="both"/>
      </w:pPr>
      <w:r w:rsidRPr="002D4337">
        <w:rPr>
          <w:rFonts w:ascii="Calibri" w:hAnsi="Calibri"/>
        </w:rPr>
        <w:t>Par dérogation aux dispos</w:t>
      </w:r>
      <w:r>
        <w:rPr>
          <w:rFonts w:ascii="Calibri" w:hAnsi="Calibri"/>
        </w:rPr>
        <w:t>itions de l'article 40 du CCAG-T</w:t>
      </w:r>
      <w:r w:rsidRPr="002D4337">
        <w:rPr>
          <w:rFonts w:ascii="Calibri" w:hAnsi="Calibri"/>
        </w:rPr>
        <w:t xml:space="preserve">ravaux, le titulaire remet </w:t>
      </w:r>
      <w:r w:rsidRPr="00A178A3">
        <w:rPr>
          <w:rFonts w:ascii="Calibri" w:hAnsi="Calibri"/>
        </w:rPr>
        <w:t>au maître d'</w:t>
      </w:r>
      <w:r>
        <w:rPr>
          <w:rFonts w:ascii="Calibri" w:hAnsi="Calibri"/>
        </w:rPr>
        <w:t>ouvrage</w:t>
      </w:r>
      <w:r w:rsidRPr="00A178A3">
        <w:rPr>
          <w:rFonts w:ascii="Calibri" w:hAnsi="Calibri"/>
        </w:rPr>
        <w:t>, lorsqu'il demande la réception des travaux</w:t>
      </w:r>
      <w:r>
        <w:rPr>
          <w:rFonts w:ascii="Calibri" w:hAnsi="Calibri"/>
        </w:rPr>
        <w:t xml:space="preserve">, </w:t>
      </w:r>
      <w:r w:rsidRPr="002D4337">
        <w:rPr>
          <w:rFonts w:ascii="Calibri" w:hAnsi="Calibri"/>
        </w:rPr>
        <w:t xml:space="preserve">les documents </w:t>
      </w:r>
      <w:r>
        <w:rPr>
          <w:rFonts w:ascii="Calibri" w:hAnsi="Calibri"/>
        </w:rPr>
        <w:t>suivants :</w:t>
      </w:r>
    </w:p>
    <w:p w14:paraId="190CF14B" w14:textId="77777777" w:rsidR="00F905B7" w:rsidRDefault="00F905B7" w:rsidP="00BC7115">
      <w:pPr>
        <w:pStyle w:val="En-tte"/>
        <w:tabs>
          <w:tab w:val="left" w:pos="426"/>
        </w:tabs>
        <w:jc w:val="both"/>
        <w:rPr>
          <w:rFonts w:ascii="Calibri" w:hAnsi="Calibri"/>
          <w:b/>
        </w:rPr>
      </w:pPr>
    </w:p>
    <w:p w14:paraId="18F2E081" w14:textId="5AF8E242" w:rsidR="00BC7115" w:rsidRPr="00275101" w:rsidRDefault="00BC7115" w:rsidP="00BC7115">
      <w:pPr>
        <w:pStyle w:val="En-tte"/>
        <w:tabs>
          <w:tab w:val="left" w:pos="426"/>
        </w:tabs>
        <w:jc w:val="both"/>
        <w:rPr>
          <w:rFonts w:ascii="Calibri" w:hAnsi="Calibri"/>
          <w:b/>
        </w:rPr>
      </w:pPr>
      <w:r w:rsidRPr="00275101">
        <w:rPr>
          <w:rFonts w:ascii="Calibri" w:hAnsi="Calibri"/>
          <w:b/>
        </w:rPr>
        <w:t>Le Dossier d’Ouvrages Exécutés avec</w:t>
      </w:r>
      <w:r w:rsidRPr="00C54CA8">
        <w:rPr>
          <w:rFonts w:ascii="Calibri" w:hAnsi="Calibri"/>
          <w:b/>
        </w:rPr>
        <w:t xml:space="preserve"> (DOE)</w:t>
      </w:r>
      <w:r w:rsidRPr="00275101">
        <w:rPr>
          <w:rFonts w:ascii="Calibri" w:hAnsi="Calibri"/>
          <w:b/>
        </w:rPr>
        <w:t xml:space="preserve"> :</w:t>
      </w:r>
    </w:p>
    <w:p w14:paraId="390D2498" w14:textId="77777777" w:rsidR="00595844" w:rsidRPr="00595844" w:rsidRDefault="00595844" w:rsidP="00A90030">
      <w:pPr>
        <w:pStyle w:val="En-tte"/>
        <w:numPr>
          <w:ilvl w:val="0"/>
          <w:numId w:val="34"/>
        </w:numPr>
        <w:tabs>
          <w:tab w:val="left" w:pos="426"/>
        </w:tabs>
        <w:jc w:val="both"/>
        <w:rPr>
          <w:rFonts w:ascii="Calibri" w:hAnsi="Calibri"/>
        </w:rPr>
      </w:pPr>
      <w:r w:rsidRPr="00595844">
        <w:rPr>
          <w:rFonts w:ascii="Calibri" w:hAnsi="Calibri"/>
        </w:rPr>
        <w:t>Les plans d’exécution des ouvrages tels que construits ;</w:t>
      </w:r>
    </w:p>
    <w:p w14:paraId="4841A40D" w14:textId="77777777" w:rsidR="00595844" w:rsidRPr="00595844" w:rsidRDefault="00595844" w:rsidP="00A90030">
      <w:pPr>
        <w:pStyle w:val="En-tte"/>
        <w:numPr>
          <w:ilvl w:val="0"/>
          <w:numId w:val="34"/>
        </w:numPr>
        <w:tabs>
          <w:tab w:val="left" w:pos="426"/>
        </w:tabs>
        <w:jc w:val="both"/>
        <w:rPr>
          <w:rFonts w:ascii="Calibri" w:hAnsi="Calibri"/>
        </w:rPr>
      </w:pPr>
      <w:r w:rsidRPr="00595844">
        <w:rPr>
          <w:rFonts w:ascii="Calibri" w:hAnsi="Calibri"/>
        </w:rPr>
        <w:t>Les schémas de principe des réseaux électriques, hydrauliques, aérauliques, etc. ;</w:t>
      </w:r>
    </w:p>
    <w:p w14:paraId="193F4F7B" w14:textId="77777777" w:rsidR="00595844" w:rsidRPr="00595844" w:rsidRDefault="00595844" w:rsidP="00A90030">
      <w:pPr>
        <w:pStyle w:val="En-tte"/>
        <w:numPr>
          <w:ilvl w:val="0"/>
          <w:numId w:val="34"/>
        </w:numPr>
        <w:tabs>
          <w:tab w:val="left" w:pos="426"/>
        </w:tabs>
        <w:jc w:val="both"/>
        <w:rPr>
          <w:rFonts w:ascii="Calibri" w:hAnsi="Calibri"/>
        </w:rPr>
      </w:pPr>
      <w:r w:rsidRPr="00595844">
        <w:rPr>
          <w:rFonts w:ascii="Calibri" w:hAnsi="Calibri"/>
        </w:rPr>
        <w:t>Les plans et schémas des armoires électriques ;</w:t>
      </w:r>
    </w:p>
    <w:p w14:paraId="2CD8E379" w14:textId="77777777" w:rsidR="00595844" w:rsidRPr="00595844" w:rsidRDefault="00595844" w:rsidP="00A90030">
      <w:pPr>
        <w:pStyle w:val="En-tte"/>
        <w:numPr>
          <w:ilvl w:val="0"/>
          <w:numId w:val="34"/>
        </w:numPr>
        <w:tabs>
          <w:tab w:val="left" w:pos="426"/>
        </w:tabs>
        <w:jc w:val="both"/>
        <w:rPr>
          <w:rFonts w:ascii="Calibri" w:hAnsi="Calibri"/>
        </w:rPr>
      </w:pPr>
      <w:r w:rsidRPr="00595844">
        <w:rPr>
          <w:rFonts w:ascii="Calibri" w:hAnsi="Calibri"/>
        </w:rPr>
        <w:t>Les schémas de câblage des automates, analyse fonctionnelle, liste de points ;</w:t>
      </w:r>
    </w:p>
    <w:p w14:paraId="179B5EDE" w14:textId="77777777" w:rsidR="00595844" w:rsidRPr="00595844" w:rsidRDefault="00595844" w:rsidP="00A90030">
      <w:pPr>
        <w:pStyle w:val="En-tte"/>
        <w:numPr>
          <w:ilvl w:val="0"/>
          <w:numId w:val="34"/>
        </w:numPr>
        <w:tabs>
          <w:tab w:val="left" w:pos="426"/>
        </w:tabs>
        <w:jc w:val="both"/>
        <w:rPr>
          <w:rFonts w:ascii="Calibri" w:hAnsi="Calibri"/>
        </w:rPr>
      </w:pPr>
      <w:r w:rsidRPr="00595844">
        <w:rPr>
          <w:rFonts w:ascii="Calibri" w:hAnsi="Calibri"/>
        </w:rPr>
        <w:t>Les programmes sources des automates ;</w:t>
      </w:r>
    </w:p>
    <w:p w14:paraId="3E93302F" w14:textId="77777777" w:rsidR="00595844" w:rsidRPr="00595844" w:rsidRDefault="00595844" w:rsidP="00A90030">
      <w:pPr>
        <w:pStyle w:val="En-tte"/>
        <w:numPr>
          <w:ilvl w:val="0"/>
          <w:numId w:val="34"/>
        </w:numPr>
        <w:tabs>
          <w:tab w:val="left" w:pos="426"/>
        </w:tabs>
        <w:jc w:val="both"/>
        <w:rPr>
          <w:rFonts w:ascii="Calibri" w:hAnsi="Calibri"/>
        </w:rPr>
      </w:pPr>
      <w:r w:rsidRPr="00595844">
        <w:rPr>
          <w:rFonts w:ascii="Calibri" w:hAnsi="Calibri"/>
        </w:rPr>
        <w:t>Les fiches techniques des matériaux et produits mis en œuvre ;</w:t>
      </w:r>
    </w:p>
    <w:p w14:paraId="2FAC4421" w14:textId="77777777" w:rsidR="00595844" w:rsidRPr="00595844" w:rsidRDefault="00595844" w:rsidP="00A90030">
      <w:pPr>
        <w:pStyle w:val="En-tte"/>
        <w:numPr>
          <w:ilvl w:val="0"/>
          <w:numId w:val="34"/>
        </w:numPr>
        <w:tabs>
          <w:tab w:val="left" w:pos="426"/>
        </w:tabs>
        <w:jc w:val="both"/>
        <w:rPr>
          <w:rFonts w:ascii="Calibri" w:hAnsi="Calibri"/>
        </w:rPr>
      </w:pPr>
      <w:r w:rsidRPr="00595844">
        <w:rPr>
          <w:rFonts w:ascii="Calibri" w:hAnsi="Calibri"/>
        </w:rPr>
        <w:t>Les spécifications de pose ;</w:t>
      </w:r>
    </w:p>
    <w:p w14:paraId="7EBE83A5" w14:textId="77777777" w:rsidR="00595844" w:rsidRPr="00595844" w:rsidRDefault="00595844" w:rsidP="00A90030">
      <w:pPr>
        <w:pStyle w:val="En-tte"/>
        <w:numPr>
          <w:ilvl w:val="0"/>
          <w:numId w:val="34"/>
        </w:numPr>
        <w:tabs>
          <w:tab w:val="left" w:pos="426"/>
        </w:tabs>
        <w:jc w:val="both"/>
        <w:rPr>
          <w:rFonts w:ascii="Calibri" w:hAnsi="Calibri"/>
        </w:rPr>
      </w:pPr>
      <w:r w:rsidRPr="00595844">
        <w:rPr>
          <w:rFonts w:ascii="Calibri" w:hAnsi="Calibri"/>
        </w:rPr>
        <w:t>Les PV de tous les essais et contrôles réalisés en cours de chantier, y compris pour la mise en service de l’ensemble des matériels ;</w:t>
      </w:r>
    </w:p>
    <w:p w14:paraId="6DCD5317" w14:textId="77777777" w:rsidR="00595844" w:rsidRPr="00595844" w:rsidRDefault="00595844" w:rsidP="00A90030">
      <w:pPr>
        <w:pStyle w:val="En-tte"/>
        <w:numPr>
          <w:ilvl w:val="0"/>
          <w:numId w:val="34"/>
        </w:numPr>
        <w:tabs>
          <w:tab w:val="left" w:pos="426"/>
        </w:tabs>
        <w:jc w:val="both"/>
        <w:rPr>
          <w:rFonts w:ascii="Calibri" w:hAnsi="Calibri"/>
        </w:rPr>
      </w:pPr>
      <w:r w:rsidRPr="00595844">
        <w:rPr>
          <w:rFonts w:ascii="Calibri" w:hAnsi="Calibri"/>
        </w:rPr>
        <w:t>Les PV de tenue au feu ;</w:t>
      </w:r>
    </w:p>
    <w:p w14:paraId="0E4C516E" w14:textId="49B7FB87" w:rsidR="00636316" w:rsidRDefault="00595844" w:rsidP="00A90030">
      <w:pPr>
        <w:pStyle w:val="En-tte"/>
        <w:numPr>
          <w:ilvl w:val="0"/>
          <w:numId w:val="34"/>
        </w:numPr>
        <w:tabs>
          <w:tab w:val="left" w:pos="426"/>
        </w:tabs>
        <w:jc w:val="both"/>
        <w:rPr>
          <w:rFonts w:ascii="Calibri" w:hAnsi="Calibri"/>
        </w:rPr>
      </w:pPr>
      <w:r w:rsidRPr="00595844">
        <w:rPr>
          <w:rFonts w:ascii="Calibri" w:hAnsi="Calibri"/>
        </w:rPr>
        <w:t>Les constats d’évacuation des déchets</w:t>
      </w:r>
      <w:r w:rsidR="00636316">
        <w:rPr>
          <w:rFonts w:ascii="Calibri" w:hAnsi="Calibri"/>
        </w:rPr>
        <w:t> ;</w:t>
      </w:r>
    </w:p>
    <w:p w14:paraId="7ACCA3F4" w14:textId="77777777" w:rsidR="00636316" w:rsidRDefault="00636316" w:rsidP="00A90030">
      <w:pPr>
        <w:pStyle w:val="En-tte"/>
        <w:numPr>
          <w:ilvl w:val="0"/>
          <w:numId w:val="34"/>
        </w:numPr>
        <w:tabs>
          <w:tab w:val="left" w:pos="426"/>
        </w:tabs>
        <w:jc w:val="both"/>
        <w:rPr>
          <w:rFonts w:ascii="Calibri" w:hAnsi="Calibri"/>
        </w:rPr>
      </w:pPr>
      <w:r>
        <w:rPr>
          <w:rFonts w:ascii="Calibri" w:hAnsi="Calibri"/>
        </w:rPr>
        <w:t>Le rapport de mise en service visé à l’article 2.12 du CCTP ;</w:t>
      </w:r>
    </w:p>
    <w:p w14:paraId="78F986D3" w14:textId="097D7AA3" w:rsidR="00595844" w:rsidRPr="00595844" w:rsidRDefault="00636316" w:rsidP="00A90030">
      <w:pPr>
        <w:pStyle w:val="En-tte"/>
        <w:numPr>
          <w:ilvl w:val="0"/>
          <w:numId w:val="34"/>
        </w:numPr>
        <w:tabs>
          <w:tab w:val="left" w:pos="426"/>
        </w:tabs>
        <w:jc w:val="both"/>
        <w:rPr>
          <w:rFonts w:ascii="Calibri" w:hAnsi="Calibri"/>
        </w:rPr>
      </w:pPr>
      <w:r>
        <w:rPr>
          <w:rFonts w:ascii="Calibri" w:hAnsi="Calibri"/>
        </w:rPr>
        <w:t>Les documents visés à l’article 2.13 du CCTP</w:t>
      </w:r>
      <w:r w:rsidR="00595844" w:rsidRPr="00595844">
        <w:rPr>
          <w:rFonts w:ascii="Calibri" w:hAnsi="Calibri"/>
        </w:rPr>
        <w:t>.</w:t>
      </w:r>
    </w:p>
    <w:p w14:paraId="0BA286C6" w14:textId="34C5141D" w:rsidR="00A90030" w:rsidRPr="00C54CA8" w:rsidRDefault="00BC7115" w:rsidP="00BC7115">
      <w:pPr>
        <w:pStyle w:val="En-tte"/>
        <w:tabs>
          <w:tab w:val="left" w:pos="426"/>
        </w:tabs>
        <w:jc w:val="both"/>
        <w:rPr>
          <w:rFonts w:ascii="Calibri" w:hAnsi="Calibri"/>
        </w:rPr>
      </w:pPr>
      <w:r w:rsidRPr="00C54CA8">
        <w:rPr>
          <w:rFonts w:ascii="Calibri" w:hAnsi="Calibri"/>
        </w:rPr>
        <w:t> </w:t>
      </w:r>
    </w:p>
    <w:p w14:paraId="1BB1BFA3" w14:textId="77777777" w:rsidR="00BC7115" w:rsidRPr="00275101" w:rsidRDefault="00BC7115" w:rsidP="00BC7115">
      <w:pPr>
        <w:pStyle w:val="En-tte"/>
        <w:tabs>
          <w:tab w:val="left" w:pos="426"/>
        </w:tabs>
        <w:jc w:val="both"/>
        <w:rPr>
          <w:rFonts w:ascii="Calibri" w:hAnsi="Calibri"/>
          <w:b/>
        </w:rPr>
      </w:pPr>
      <w:r w:rsidRPr="00275101">
        <w:rPr>
          <w:rFonts w:ascii="Calibri" w:hAnsi="Calibri"/>
          <w:b/>
        </w:rPr>
        <w:t>Le Dossier D’Intervention Ultérieure sur L’Ouvrage (D.I.U.O.)</w:t>
      </w:r>
      <w:r w:rsidRPr="00C54CA8">
        <w:rPr>
          <w:rFonts w:ascii="Calibri" w:hAnsi="Calibri"/>
          <w:b/>
        </w:rPr>
        <w:t xml:space="preserve"> </w:t>
      </w:r>
      <w:r w:rsidRPr="00275101">
        <w:rPr>
          <w:rFonts w:ascii="Calibri" w:hAnsi="Calibri"/>
          <w:b/>
        </w:rPr>
        <w:t>:</w:t>
      </w:r>
    </w:p>
    <w:p w14:paraId="080CDC5E" w14:textId="77777777" w:rsidR="00595844" w:rsidRPr="00595844" w:rsidRDefault="00595844" w:rsidP="00A90030">
      <w:pPr>
        <w:pStyle w:val="En-tte"/>
        <w:numPr>
          <w:ilvl w:val="0"/>
          <w:numId w:val="38"/>
        </w:numPr>
        <w:tabs>
          <w:tab w:val="left" w:pos="426"/>
        </w:tabs>
        <w:rPr>
          <w:rFonts w:ascii="Calibri" w:hAnsi="Calibri"/>
        </w:rPr>
      </w:pPr>
      <w:r w:rsidRPr="00595844">
        <w:rPr>
          <w:rFonts w:ascii="Calibri" w:hAnsi="Calibri"/>
        </w:rPr>
        <w:t>Les notices de fonctionnement et d’entretien ;</w:t>
      </w:r>
    </w:p>
    <w:p w14:paraId="706EA5E3" w14:textId="77777777" w:rsidR="00595844" w:rsidRPr="00595844" w:rsidRDefault="00595844" w:rsidP="00A90030">
      <w:pPr>
        <w:pStyle w:val="En-tte"/>
        <w:numPr>
          <w:ilvl w:val="0"/>
          <w:numId w:val="38"/>
        </w:numPr>
        <w:tabs>
          <w:tab w:val="left" w:pos="426"/>
        </w:tabs>
        <w:rPr>
          <w:rFonts w:ascii="Calibri" w:hAnsi="Calibri"/>
        </w:rPr>
      </w:pPr>
      <w:r w:rsidRPr="00595844">
        <w:rPr>
          <w:rFonts w:ascii="Calibri" w:hAnsi="Calibri"/>
        </w:rPr>
        <w:t>La liste des pièces détachées ;</w:t>
      </w:r>
    </w:p>
    <w:p w14:paraId="5FDEE7F4" w14:textId="77777777" w:rsidR="00595844" w:rsidRPr="00595844" w:rsidRDefault="00595844" w:rsidP="00A90030">
      <w:pPr>
        <w:pStyle w:val="En-tte"/>
        <w:numPr>
          <w:ilvl w:val="0"/>
          <w:numId w:val="38"/>
        </w:numPr>
        <w:tabs>
          <w:tab w:val="left" w:pos="426"/>
        </w:tabs>
        <w:rPr>
          <w:rFonts w:ascii="Calibri" w:hAnsi="Calibri"/>
        </w:rPr>
      </w:pPr>
      <w:r w:rsidRPr="00595844">
        <w:rPr>
          <w:rFonts w:ascii="Calibri" w:hAnsi="Calibri"/>
        </w:rPr>
        <w:t>Les prescriptions de maintenance des éléments d’équipement mis en œuvre ;</w:t>
      </w:r>
    </w:p>
    <w:p w14:paraId="05756A77" w14:textId="77777777" w:rsidR="00595844" w:rsidRPr="00595844" w:rsidRDefault="00595844" w:rsidP="00A90030">
      <w:pPr>
        <w:pStyle w:val="En-tte"/>
        <w:numPr>
          <w:ilvl w:val="0"/>
          <w:numId w:val="38"/>
        </w:numPr>
        <w:tabs>
          <w:tab w:val="left" w:pos="426"/>
        </w:tabs>
        <w:rPr>
          <w:rFonts w:ascii="Calibri" w:hAnsi="Calibri"/>
        </w:rPr>
      </w:pPr>
      <w:r w:rsidRPr="00595844">
        <w:rPr>
          <w:rFonts w:ascii="Calibri" w:hAnsi="Calibri"/>
        </w:rPr>
        <w:t>Les conditions de garantie des fabricants attachées à ces équipements ;</w:t>
      </w:r>
    </w:p>
    <w:p w14:paraId="0481FD26" w14:textId="77777777" w:rsidR="00595844" w:rsidRPr="00595844" w:rsidRDefault="00595844" w:rsidP="00A90030">
      <w:pPr>
        <w:pStyle w:val="En-tte"/>
        <w:numPr>
          <w:ilvl w:val="0"/>
          <w:numId w:val="38"/>
        </w:numPr>
        <w:tabs>
          <w:tab w:val="left" w:pos="426"/>
        </w:tabs>
        <w:rPr>
          <w:rFonts w:ascii="Calibri" w:hAnsi="Calibri"/>
        </w:rPr>
      </w:pPr>
      <w:r w:rsidRPr="00595844">
        <w:rPr>
          <w:rFonts w:ascii="Calibri" w:hAnsi="Calibri"/>
        </w:rPr>
        <w:t>Tout autre document nécessaire à l’établissement du DIUO.</w:t>
      </w:r>
    </w:p>
    <w:p w14:paraId="6D6F1EAE" w14:textId="77777777" w:rsidR="00F905B7" w:rsidRDefault="00F905B7" w:rsidP="00BC7115">
      <w:pPr>
        <w:pStyle w:val="En-tte"/>
        <w:tabs>
          <w:tab w:val="left" w:pos="426"/>
        </w:tabs>
        <w:jc w:val="both"/>
        <w:rPr>
          <w:rFonts w:ascii="Calibri" w:hAnsi="Calibri"/>
        </w:rPr>
      </w:pPr>
    </w:p>
    <w:p w14:paraId="0593ACCF" w14:textId="3E8E2004" w:rsidR="00BC7115" w:rsidRDefault="00F905B7" w:rsidP="00BC7115">
      <w:pPr>
        <w:pStyle w:val="En-tte"/>
        <w:tabs>
          <w:tab w:val="left" w:pos="426"/>
        </w:tabs>
        <w:jc w:val="both"/>
        <w:rPr>
          <w:rFonts w:ascii="Calibri" w:hAnsi="Calibri"/>
        </w:rPr>
      </w:pPr>
      <w:r w:rsidRPr="00F905B7">
        <w:rPr>
          <w:rFonts w:ascii="Calibri" w:hAnsi="Calibri"/>
        </w:rPr>
        <w:t>Dans le cas où les OPR nécessiteraient des modifications sur les installations, le titulaire concerné reprend son DOE et en émet une nouvelle révision, au plus tard un mois après lesdites OPR. En outre, si au cours de la période de garantie, des modifications sont apportées aux installations, l'entrepreneur devra fournir les plans corrigés et approuvés en nombre d'exemplaires nécessaires, pour remplacer ceux des dossiers précédemment remis.</w:t>
      </w:r>
    </w:p>
    <w:p w14:paraId="57FAD62F" w14:textId="1957AA5A" w:rsidR="00044E55" w:rsidRDefault="00044E55" w:rsidP="00BC7115">
      <w:pPr>
        <w:pStyle w:val="En-tte"/>
        <w:tabs>
          <w:tab w:val="left" w:pos="426"/>
        </w:tabs>
        <w:jc w:val="both"/>
        <w:rPr>
          <w:rFonts w:ascii="Calibri" w:hAnsi="Calibri"/>
        </w:rPr>
      </w:pPr>
    </w:p>
    <w:p w14:paraId="532EFD7C" w14:textId="77777777" w:rsidR="00044E55" w:rsidRPr="002D4337" w:rsidRDefault="00044E55" w:rsidP="00BC7115">
      <w:pPr>
        <w:pStyle w:val="En-tte"/>
        <w:tabs>
          <w:tab w:val="left" w:pos="426"/>
        </w:tabs>
        <w:jc w:val="both"/>
        <w:rPr>
          <w:rFonts w:ascii="Calibri" w:hAnsi="Calibri"/>
        </w:rPr>
      </w:pPr>
    </w:p>
    <w:p w14:paraId="0D59362D" w14:textId="77777777" w:rsidR="00BC7115" w:rsidRPr="00C54CA8" w:rsidRDefault="00BC7115" w:rsidP="00BC7115">
      <w:pPr>
        <w:pStyle w:val="En-tte"/>
        <w:tabs>
          <w:tab w:val="left" w:pos="426"/>
        </w:tabs>
        <w:jc w:val="both"/>
        <w:rPr>
          <w:rFonts w:ascii="Calibri" w:hAnsi="Calibri"/>
          <w:b/>
        </w:rPr>
      </w:pPr>
      <w:r w:rsidRPr="00C54CA8">
        <w:rPr>
          <w:rFonts w:ascii="Calibri" w:hAnsi="Calibri"/>
          <w:b/>
        </w:rPr>
        <w:t>Les exemplaires seront remis :</w:t>
      </w:r>
    </w:p>
    <w:p w14:paraId="6786149D" w14:textId="6BAD2DDA" w:rsidR="0004098D" w:rsidRPr="00595844" w:rsidRDefault="00BC7115" w:rsidP="00A90030">
      <w:pPr>
        <w:pStyle w:val="En-tte"/>
        <w:numPr>
          <w:ilvl w:val="0"/>
          <w:numId w:val="35"/>
        </w:numPr>
        <w:tabs>
          <w:tab w:val="left" w:pos="426"/>
        </w:tabs>
        <w:rPr>
          <w:rFonts w:ascii="Calibri" w:hAnsi="Calibri"/>
        </w:rPr>
      </w:pPr>
      <w:r w:rsidRPr="00C54CA8">
        <w:rPr>
          <w:rFonts w:ascii="Calibri" w:hAnsi="Calibri"/>
        </w:rPr>
        <w:t>Maître d’ouvrage</w:t>
      </w:r>
      <w:r w:rsidR="00595844">
        <w:rPr>
          <w:rFonts w:ascii="Calibri" w:hAnsi="Calibri"/>
        </w:rPr>
        <w:t xml:space="preserve"> : </w:t>
      </w:r>
      <w:r w:rsidR="00595844" w:rsidRPr="00595844">
        <w:rPr>
          <w:rFonts w:ascii="Calibri" w:hAnsi="Calibri"/>
        </w:rPr>
        <w:t>1 exemplaire papier et 1 exemplaire numérique (reproductible, plans aux formats .pdf et .dwg).</w:t>
      </w:r>
    </w:p>
    <w:p w14:paraId="2CE0C7CF" w14:textId="77777777" w:rsidR="0039626D" w:rsidRPr="0055497C" w:rsidRDefault="0039626D" w:rsidP="0004098D">
      <w:pPr>
        <w:pStyle w:val="En-tte"/>
        <w:tabs>
          <w:tab w:val="left" w:pos="426"/>
        </w:tabs>
        <w:ind w:left="720"/>
      </w:pPr>
    </w:p>
    <w:p w14:paraId="465E1D00" w14:textId="77777777" w:rsidR="0039626D" w:rsidRPr="0055497C" w:rsidRDefault="0039626D" w:rsidP="00715BEF">
      <w:pPr>
        <w:pStyle w:val="Titre2"/>
      </w:pPr>
      <w:bookmarkStart w:id="147" w:name="_Toc219210303"/>
      <w:r w:rsidRPr="0055497C">
        <w:t>Garanties contractuelles</w:t>
      </w:r>
      <w:bookmarkEnd w:id="147"/>
    </w:p>
    <w:p w14:paraId="238B69CF" w14:textId="77777777" w:rsidR="0039626D" w:rsidRPr="0055497C" w:rsidRDefault="0039626D" w:rsidP="0039626D">
      <w:pPr>
        <w:jc w:val="both"/>
        <w:rPr>
          <w:rFonts w:asciiTheme="minorHAnsi" w:hAnsiTheme="minorHAnsi"/>
        </w:rPr>
      </w:pPr>
    </w:p>
    <w:p w14:paraId="104FCFBE" w14:textId="585E1183" w:rsidR="0040351F" w:rsidRDefault="0039626D" w:rsidP="000B474D">
      <w:pPr>
        <w:pStyle w:val="En-tte"/>
        <w:tabs>
          <w:tab w:val="left" w:pos="426"/>
        </w:tabs>
        <w:jc w:val="both"/>
        <w:rPr>
          <w:rFonts w:ascii="Calibri" w:hAnsi="Calibri"/>
        </w:rPr>
      </w:pPr>
      <w:r w:rsidRPr="00BC7115">
        <w:rPr>
          <w:rFonts w:asciiTheme="minorHAnsi" w:hAnsiTheme="minorHAnsi"/>
        </w:rPr>
        <w:t>Il est fait application de l’article 44 du CCAG-Travaux.</w:t>
      </w:r>
    </w:p>
    <w:p w14:paraId="60E168DD" w14:textId="77777777" w:rsidR="00B56F56" w:rsidRPr="00F156F2" w:rsidRDefault="00B56F56" w:rsidP="0039626D">
      <w:pPr>
        <w:pStyle w:val="Titre1"/>
      </w:pPr>
      <w:bookmarkStart w:id="148" w:name="_Toc10469412"/>
      <w:bookmarkStart w:id="149" w:name="_Toc219210304"/>
      <w:r w:rsidRPr="00F156F2">
        <w:t>Assurances</w:t>
      </w:r>
      <w:bookmarkEnd w:id="148"/>
      <w:bookmarkEnd w:id="149"/>
    </w:p>
    <w:p w14:paraId="4280D302" w14:textId="77777777" w:rsidR="00F156F2" w:rsidRDefault="00F156F2" w:rsidP="007070A9">
      <w:pPr>
        <w:pStyle w:val="En-tte"/>
        <w:tabs>
          <w:tab w:val="left" w:pos="426"/>
        </w:tabs>
        <w:jc w:val="both"/>
        <w:rPr>
          <w:rFonts w:ascii="Calibri" w:hAnsi="Calibri"/>
        </w:rPr>
      </w:pPr>
    </w:p>
    <w:p w14:paraId="7E56BE86" w14:textId="77777777" w:rsidR="0039626D" w:rsidRPr="002D4337" w:rsidRDefault="0039626D" w:rsidP="0039626D">
      <w:pPr>
        <w:pStyle w:val="En-tte"/>
        <w:tabs>
          <w:tab w:val="left" w:pos="426"/>
        </w:tabs>
        <w:jc w:val="both"/>
        <w:rPr>
          <w:rFonts w:ascii="Calibri" w:hAnsi="Calibri"/>
        </w:rPr>
      </w:pPr>
      <w:r w:rsidRPr="002D4337">
        <w:rPr>
          <w:rFonts w:ascii="Calibri" w:hAnsi="Calibri"/>
        </w:rPr>
        <w:t xml:space="preserve">Dans un délai de quinze jours à compter de la notification du marché et avant tout commencement d'exécution, le titulaire doit justifier qu'il est titulaire d'une assurance </w:t>
      </w:r>
      <w:r w:rsidRPr="005F33AF">
        <w:rPr>
          <w:rFonts w:ascii="Calibri" w:hAnsi="Calibri"/>
        </w:rPr>
        <w:t>garantissant sa responsabilité civile pour</w:t>
      </w:r>
      <w:r w:rsidRPr="002D4337">
        <w:rPr>
          <w:rFonts w:ascii="Calibri" w:hAnsi="Calibri"/>
        </w:rPr>
        <w:t xml:space="preserve"> les dommages de toute nature causés aux biens et personnels du maître d’ouvrage, ainsi qu'aux tiers et à leurs biens :</w:t>
      </w:r>
    </w:p>
    <w:p w14:paraId="60D81B8E" w14:textId="77777777" w:rsidR="0039626D" w:rsidRPr="002D4337" w:rsidRDefault="0039626D" w:rsidP="00A90030">
      <w:pPr>
        <w:pStyle w:val="En-tte"/>
        <w:numPr>
          <w:ilvl w:val="0"/>
          <w:numId w:val="15"/>
        </w:numPr>
        <w:tabs>
          <w:tab w:val="left" w:pos="426"/>
        </w:tabs>
        <w:jc w:val="both"/>
        <w:rPr>
          <w:rFonts w:ascii="Calibri" w:hAnsi="Calibri"/>
        </w:rPr>
      </w:pPr>
      <w:r w:rsidRPr="002D4337">
        <w:rPr>
          <w:rFonts w:ascii="Calibri" w:hAnsi="Calibri"/>
        </w:rPr>
        <w:t>par son personnel salarié,</w:t>
      </w:r>
    </w:p>
    <w:p w14:paraId="5DA6009C" w14:textId="77777777" w:rsidR="0039626D" w:rsidRPr="002D4337" w:rsidRDefault="0039626D" w:rsidP="00A90030">
      <w:pPr>
        <w:pStyle w:val="En-tte"/>
        <w:numPr>
          <w:ilvl w:val="0"/>
          <w:numId w:val="15"/>
        </w:numPr>
        <w:tabs>
          <w:tab w:val="left" w:pos="426"/>
        </w:tabs>
        <w:jc w:val="both"/>
        <w:rPr>
          <w:rFonts w:ascii="Calibri" w:hAnsi="Calibri"/>
        </w:rPr>
      </w:pPr>
      <w:r w:rsidRPr="002D4337">
        <w:rPr>
          <w:rFonts w:ascii="Calibri" w:hAnsi="Calibri"/>
        </w:rPr>
        <w:t>par ses matériels,</w:t>
      </w:r>
    </w:p>
    <w:p w14:paraId="44723B56" w14:textId="77777777" w:rsidR="0039626D" w:rsidRPr="002D4337" w:rsidRDefault="0039626D" w:rsidP="00A90030">
      <w:pPr>
        <w:pStyle w:val="En-tte"/>
        <w:numPr>
          <w:ilvl w:val="0"/>
          <w:numId w:val="15"/>
        </w:numPr>
        <w:tabs>
          <w:tab w:val="left" w:pos="426"/>
        </w:tabs>
        <w:jc w:val="both"/>
        <w:rPr>
          <w:rFonts w:ascii="Calibri" w:hAnsi="Calibri"/>
        </w:rPr>
      </w:pPr>
      <w:r w:rsidRPr="002D4337">
        <w:rPr>
          <w:rFonts w:ascii="Calibri" w:hAnsi="Calibri"/>
        </w:rPr>
        <w:t>du fait de l'exécution du marché public avant et après admission des prestations.</w:t>
      </w:r>
    </w:p>
    <w:p w14:paraId="6D5B23D6" w14:textId="77777777" w:rsidR="0039626D" w:rsidRPr="002D4337" w:rsidRDefault="0039626D" w:rsidP="0039626D">
      <w:pPr>
        <w:pStyle w:val="En-tte"/>
        <w:tabs>
          <w:tab w:val="left" w:pos="426"/>
        </w:tabs>
        <w:jc w:val="both"/>
        <w:rPr>
          <w:rFonts w:ascii="Calibri" w:hAnsi="Calibri"/>
          <w:u w:val="single"/>
        </w:rPr>
      </w:pPr>
    </w:p>
    <w:p w14:paraId="6154F932" w14:textId="77777777" w:rsidR="002E1D81" w:rsidRPr="00F156F2" w:rsidRDefault="002D0650" w:rsidP="0039626D">
      <w:pPr>
        <w:pStyle w:val="Titre1"/>
      </w:pPr>
      <w:bookmarkStart w:id="150" w:name="_Toc363033132"/>
      <w:bookmarkStart w:id="151" w:name="_Toc363560636"/>
      <w:bookmarkStart w:id="152" w:name="_Toc363567936"/>
      <w:bookmarkStart w:id="153" w:name="_Toc363723748"/>
      <w:bookmarkStart w:id="154" w:name="_Toc10469419"/>
      <w:bookmarkStart w:id="155" w:name="_Toc219210305"/>
      <w:r w:rsidRPr="00F156F2">
        <w:t>Nantissement et cession de créance</w:t>
      </w:r>
      <w:bookmarkEnd w:id="150"/>
      <w:bookmarkEnd w:id="151"/>
      <w:bookmarkEnd w:id="152"/>
      <w:bookmarkEnd w:id="153"/>
      <w:bookmarkEnd w:id="154"/>
      <w:bookmarkEnd w:id="155"/>
    </w:p>
    <w:p w14:paraId="13E8ED4D" w14:textId="77777777" w:rsidR="004C6525" w:rsidRPr="002D4337" w:rsidRDefault="004C6525" w:rsidP="007070A9">
      <w:pPr>
        <w:pStyle w:val="En-tte"/>
        <w:tabs>
          <w:tab w:val="left" w:pos="426"/>
        </w:tabs>
        <w:jc w:val="both"/>
        <w:rPr>
          <w:rFonts w:ascii="Calibri" w:hAnsi="Calibri"/>
        </w:rPr>
      </w:pPr>
    </w:p>
    <w:p w14:paraId="76982C71" w14:textId="77777777" w:rsidR="0039626D" w:rsidRPr="0044390E" w:rsidRDefault="0039626D" w:rsidP="0039626D">
      <w:pPr>
        <w:jc w:val="both"/>
        <w:rPr>
          <w:rFonts w:ascii="Calibri" w:hAnsi="Calibri"/>
          <w:szCs w:val="22"/>
        </w:rPr>
      </w:pPr>
      <w:r w:rsidRPr="0044390E">
        <w:rPr>
          <w:rFonts w:ascii="Calibri" w:hAnsi="Calibri"/>
          <w:szCs w:val="22"/>
        </w:rPr>
        <w:t xml:space="preserve">Le titulaire souhaitant céder ou nantir les créances résultant du marché public en fait la demande par écrit au </w:t>
      </w:r>
      <w:r>
        <w:rPr>
          <w:rFonts w:ascii="Calibri" w:hAnsi="Calibri"/>
          <w:szCs w:val="22"/>
        </w:rPr>
        <w:t>CHU de Rennes.</w:t>
      </w:r>
      <w:r w:rsidRPr="0044390E">
        <w:rPr>
          <w:rFonts w:ascii="Calibri" w:hAnsi="Calibri"/>
          <w:szCs w:val="22"/>
        </w:rPr>
        <w:t xml:space="preserve"> Il reçoit alors de la part de ce dernier :</w:t>
      </w:r>
    </w:p>
    <w:p w14:paraId="46EDE243" w14:textId="77777777" w:rsidR="0039626D" w:rsidRDefault="0039626D" w:rsidP="00A90030">
      <w:pPr>
        <w:pStyle w:val="Paragraphedeliste1"/>
        <w:numPr>
          <w:ilvl w:val="0"/>
          <w:numId w:val="18"/>
        </w:numPr>
        <w:tabs>
          <w:tab w:val="clear" w:pos="1733"/>
          <w:tab w:val="num" w:pos="426"/>
        </w:tabs>
        <w:spacing w:after="0" w:line="240" w:lineRule="auto"/>
        <w:ind w:left="426" w:hanging="426"/>
        <w:contextualSpacing w:val="0"/>
        <w:jc w:val="both"/>
        <w:rPr>
          <w:sz w:val="20"/>
        </w:rPr>
      </w:pPr>
      <w:r w:rsidRPr="0044390E">
        <w:rPr>
          <w:sz w:val="20"/>
        </w:rPr>
        <w:t>soit une copie de l’original du marché public revêtue d’une mention dûment signée par le représentant du pouvoir adjudicateur, indiquant que cette pièce est délivrée en unique exemplaire en vue de permettre au titulaire de céder ou de nantir des créances résultant du marché,</w:t>
      </w:r>
    </w:p>
    <w:p w14:paraId="2F0DFDE1" w14:textId="77777777" w:rsidR="0039626D" w:rsidRPr="00BC7115" w:rsidRDefault="0039626D" w:rsidP="00A90030">
      <w:pPr>
        <w:pStyle w:val="Paragraphedeliste1"/>
        <w:numPr>
          <w:ilvl w:val="0"/>
          <w:numId w:val="18"/>
        </w:numPr>
        <w:tabs>
          <w:tab w:val="clear" w:pos="1733"/>
          <w:tab w:val="num" w:pos="426"/>
        </w:tabs>
        <w:spacing w:after="0" w:line="240" w:lineRule="auto"/>
        <w:ind w:left="426" w:hanging="426"/>
        <w:contextualSpacing w:val="0"/>
        <w:jc w:val="both"/>
        <w:rPr>
          <w:sz w:val="20"/>
        </w:rPr>
      </w:pPr>
      <w:r w:rsidRPr="00921CDB">
        <w:rPr>
          <w:rFonts w:cs="Arial"/>
          <w:sz w:val="20"/>
          <w:szCs w:val="20"/>
        </w:rPr>
        <w:t xml:space="preserve">soit un certificat de cessibilité conforme à un modèle défini par l’arrêté du 28 juillet 2020 relatif au certificat de cessibilité des créances dans le cadre des marchés publics. </w:t>
      </w:r>
    </w:p>
    <w:p w14:paraId="6D49ABA0" w14:textId="77777777" w:rsidR="00265B94" w:rsidRPr="002D4337" w:rsidRDefault="00265B94" w:rsidP="007070A9">
      <w:pPr>
        <w:pStyle w:val="Paragraphedeliste1"/>
        <w:spacing w:after="0" w:line="240" w:lineRule="auto"/>
        <w:ind w:left="426"/>
        <w:contextualSpacing w:val="0"/>
        <w:jc w:val="both"/>
        <w:rPr>
          <w:sz w:val="20"/>
          <w:szCs w:val="20"/>
        </w:rPr>
      </w:pPr>
    </w:p>
    <w:p w14:paraId="3E49FF7A" w14:textId="77777777" w:rsidR="00203EBD" w:rsidRPr="00F156F2" w:rsidRDefault="002D0650" w:rsidP="0039626D">
      <w:pPr>
        <w:pStyle w:val="Titre1"/>
      </w:pPr>
      <w:bookmarkStart w:id="156" w:name="_Toc363033146"/>
      <w:bookmarkStart w:id="157" w:name="_Toc363560652"/>
      <w:bookmarkStart w:id="158" w:name="_Toc363567950"/>
      <w:bookmarkStart w:id="159" w:name="_Toc363723764"/>
      <w:bookmarkStart w:id="160" w:name="_Toc10469420"/>
      <w:bookmarkStart w:id="161" w:name="_Toc219210306"/>
      <w:r w:rsidRPr="00F156F2">
        <w:t xml:space="preserve">Litiges </w:t>
      </w:r>
      <w:r w:rsidR="00DE56E9" w:rsidRPr="00F156F2">
        <w:t>–</w:t>
      </w:r>
      <w:r w:rsidR="006C5E59" w:rsidRPr="00F156F2">
        <w:t xml:space="preserve"> </w:t>
      </w:r>
      <w:r w:rsidRPr="00F156F2">
        <w:t>Recours</w:t>
      </w:r>
      <w:bookmarkEnd w:id="156"/>
      <w:bookmarkEnd w:id="157"/>
      <w:bookmarkEnd w:id="158"/>
      <w:bookmarkEnd w:id="159"/>
      <w:bookmarkEnd w:id="160"/>
      <w:bookmarkEnd w:id="161"/>
    </w:p>
    <w:p w14:paraId="37DAC9F5" w14:textId="77777777" w:rsidR="002D0650" w:rsidRPr="002D4337" w:rsidRDefault="002D0650" w:rsidP="007070A9">
      <w:pPr>
        <w:tabs>
          <w:tab w:val="left" w:pos="426"/>
        </w:tabs>
        <w:jc w:val="both"/>
        <w:rPr>
          <w:rFonts w:ascii="Calibri" w:hAnsi="Calibri"/>
        </w:rPr>
      </w:pPr>
    </w:p>
    <w:p w14:paraId="6240DCFB" w14:textId="016EEC9E" w:rsidR="0039626D" w:rsidRDefault="0039626D" w:rsidP="0039626D">
      <w:pPr>
        <w:autoSpaceDE w:val="0"/>
        <w:autoSpaceDN w:val="0"/>
        <w:adjustRightInd w:val="0"/>
        <w:jc w:val="both"/>
        <w:rPr>
          <w:rFonts w:ascii="Calibri" w:hAnsi="Calibri" w:cs="Arial"/>
        </w:rPr>
      </w:pPr>
      <w:r w:rsidRPr="00C02E41">
        <w:rPr>
          <w:rFonts w:ascii="Calibri" w:hAnsi="Calibri" w:cs="Arial"/>
        </w:rPr>
        <w:t>Tout litige susceptible de s’élever entre le CHU</w:t>
      </w:r>
      <w:r>
        <w:rPr>
          <w:rFonts w:ascii="Calibri" w:hAnsi="Calibri" w:cs="Arial"/>
        </w:rPr>
        <w:t xml:space="preserve"> de Rennes, l’établissement partie</w:t>
      </w:r>
      <w:r w:rsidRPr="00C02E41">
        <w:rPr>
          <w:rFonts w:ascii="Calibri" w:hAnsi="Calibri" w:cs="Arial"/>
        </w:rPr>
        <w:t xml:space="preserve"> et le Titulaire du marché public à propos de l’interprétation et de l’exécution du présent marché public fera l’objet d’une tentative de règlement amiable, dans les conditions prévues </w:t>
      </w:r>
      <w:r>
        <w:rPr>
          <w:rFonts w:ascii="Calibri" w:hAnsi="Calibri" w:cs="Arial"/>
        </w:rPr>
        <w:t xml:space="preserve">aux </w:t>
      </w:r>
      <w:hyperlink r:id="rId22" w:history="1">
        <w:r>
          <w:rPr>
            <w:rFonts w:ascii="Calibri" w:hAnsi="Calibri" w:cs="Arial"/>
          </w:rPr>
          <w:t>a</w:t>
        </w:r>
      </w:hyperlink>
      <w:r>
        <w:rPr>
          <w:rFonts w:ascii="Calibri" w:hAnsi="Calibri" w:cs="Arial"/>
        </w:rPr>
        <w:t>rticles</w:t>
      </w:r>
      <w:r w:rsidRPr="00E960FD">
        <w:rPr>
          <w:rFonts w:ascii="Calibri" w:hAnsi="Calibri" w:cs="Arial"/>
        </w:rPr>
        <w:t xml:space="preserve"> </w:t>
      </w:r>
      <w:hyperlink r:id="rId23" w:history="1">
        <w:r w:rsidRPr="00E960FD">
          <w:rPr>
            <w:rFonts w:ascii="Calibri" w:hAnsi="Calibri" w:cs="Arial"/>
          </w:rPr>
          <w:t>R2197-1</w:t>
        </w:r>
      </w:hyperlink>
      <w:r>
        <w:rPr>
          <w:rFonts w:ascii="Calibri" w:hAnsi="Calibri" w:cs="Arial"/>
        </w:rPr>
        <w:t xml:space="preserve"> </w:t>
      </w:r>
      <w:r w:rsidR="00B649FA">
        <w:rPr>
          <w:rFonts w:ascii="Calibri" w:hAnsi="Calibri" w:cs="Arial"/>
        </w:rPr>
        <w:t xml:space="preserve">et suivants </w:t>
      </w:r>
      <w:r w:rsidRPr="00E960FD">
        <w:rPr>
          <w:rFonts w:ascii="Calibri" w:hAnsi="Calibri" w:cs="Arial"/>
        </w:rPr>
        <w:t xml:space="preserve">du </w:t>
      </w:r>
      <w:r>
        <w:rPr>
          <w:rFonts w:ascii="Calibri" w:hAnsi="Calibri" w:cs="Arial"/>
        </w:rPr>
        <w:t>C</w:t>
      </w:r>
      <w:r w:rsidRPr="00E960FD">
        <w:rPr>
          <w:rFonts w:ascii="Calibri" w:hAnsi="Calibri" w:cs="Arial"/>
        </w:rPr>
        <w:t>ode de la commande publique</w:t>
      </w:r>
      <w:r>
        <w:rPr>
          <w:rFonts w:ascii="Calibri" w:hAnsi="Calibri" w:cs="Arial"/>
        </w:rPr>
        <w:t>.</w:t>
      </w:r>
    </w:p>
    <w:p w14:paraId="6D6A7C32" w14:textId="77777777" w:rsidR="0039626D" w:rsidRPr="004878AA" w:rsidRDefault="0039626D" w:rsidP="0039626D">
      <w:pPr>
        <w:jc w:val="both"/>
        <w:rPr>
          <w:rFonts w:ascii="Calibri" w:hAnsi="Calibri" w:cs="Arial"/>
        </w:rPr>
      </w:pPr>
    </w:p>
    <w:p w14:paraId="292B8366" w14:textId="77777777" w:rsidR="0039626D" w:rsidRPr="005F2EAE" w:rsidRDefault="0039626D" w:rsidP="0039626D">
      <w:pPr>
        <w:tabs>
          <w:tab w:val="left" w:pos="426"/>
        </w:tabs>
        <w:jc w:val="both"/>
        <w:rPr>
          <w:rFonts w:ascii="Calibri" w:hAnsi="Calibri" w:cs="Arial"/>
        </w:rPr>
      </w:pPr>
      <w:r w:rsidRPr="004878AA">
        <w:rPr>
          <w:rFonts w:ascii="Calibri" w:hAnsi="Calibri" w:cs="Arial"/>
        </w:rPr>
        <w:t>Si les litiges ne peuvent être réglés à l’amiable, les parties saisiront le Tribunal Administratif de Rennes, seul compétent pour connaître des recours contentieux relatifs à l’interprétation et à l’exécution du présent marché public.</w:t>
      </w:r>
    </w:p>
    <w:p w14:paraId="571BA765" w14:textId="77777777" w:rsidR="00F05332" w:rsidRPr="002D4337" w:rsidRDefault="00F05332" w:rsidP="007070A9">
      <w:pPr>
        <w:tabs>
          <w:tab w:val="left" w:pos="426"/>
        </w:tabs>
        <w:jc w:val="both"/>
        <w:rPr>
          <w:rFonts w:ascii="Calibri" w:hAnsi="Calibri"/>
        </w:rPr>
      </w:pPr>
    </w:p>
    <w:p w14:paraId="5AF1A761" w14:textId="77777777" w:rsidR="00203EBD" w:rsidRPr="00F156F2" w:rsidRDefault="00F57E0C" w:rsidP="00622F4E">
      <w:pPr>
        <w:pStyle w:val="Titre1"/>
      </w:pPr>
      <w:bookmarkStart w:id="162" w:name="_Toc363033147"/>
      <w:bookmarkStart w:id="163" w:name="_Toc363560653"/>
      <w:bookmarkStart w:id="164" w:name="_Toc363567951"/>
      <w:bookmarkStart w:id="165" w:name="_Toc363723765"/>
      <w:bookmarkStart w:id="166" w:name="_Toc10469421"/>
      <w:bookmarkStart w:id="167" w:name="_Toc219210307"/>
      <w:r w:rsidRPr="00F156F2">
        <w:t>Dérogations aux documents généraux</w:t>
      </w:r>
      <w:bookmarkEnd w:id="162"/>
      <w:bookmarkEnd w:id="163"/>
      <w:bookmarkEnd w:id="164"/>
      <w:bookmarkEnd w:id="165"/>
      <w:bookmarkEnd w:id="166"/>
      <w:bookmarkEnd w:id="167"/>
    </w:p>
    <w:p w14:paraId="03AF1E57" w14:textId="77777777" w:rsidR="00F74C05" w:rsidRPr="002D4337" w:rsidRDefault="00F74C05" w:rsidP="007070A9">
      <w:pPr>
        <w:pStyle w:val="En-tte"/>
        <w:tabs>
          <w:tab w:val="left" w:pos="426"/>
        </w:tabs>
        <w:rPr>
          <w:rFonts w:ascii="Calibri" w:hAnsi="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5081"/>
      </w:tblGrid>
      <w:tr w:rsidR="009131BC" w:rsidRPr="005B554F" w14:paraId="15A9B2D7" w14:textId="77777777" w:rsidTr="003875FA">
        <w:trPr>
          <w:trHeight w:val="740"/>
          <w:jc w:val="center"/>
        </w:trPr>
        <w:tc>
          <w:tcPr>
            <w:tcW w:w="4644" w:type="dxa"/>
            <w:vAlign w:val="center"/>
          </w:tcPr>
          <w:p w14:paraId="493CB825" w14:textId="77777777" w:rsidR="009131BC" w:rsidRPr="005B554F" w:rsidRDefault="009131BC" w:rsidP="003875FA">
            <w:pPr>
              <w:jc w:val="center"/>
              <w:rPr>
                <w:rFonts w:asciiTheme="minorHAnsi" w:hAnsiTheme="minorHAnsi"/>
                <w:b/>
                <w:color w:val="0070C0"/>
              </w:rPr>
            </w:pPr>
            <w:r>
              <w:rPr>
                <w:rFonts w:asciiTheme="minorHAnsi" w:hAnsiTheme="minorHAnsi"/>
                <w:b/>
              </w:rPr>
              <w:t>A</w:t>
            </w:r>
            <w:r w:rsidRPr="005B554F">
              <w:rPr>
                <w:rFonts w:asciiTheme="minorHAnsi" w:hAnsiTheme="minorHAnsi"/>
                <w:b/>
              </w:rPr>
              <w:t>rticle du CCAP</w:t>
            </w:r>
          </w:p>
        </w:tc>
        <w:tc>
          <w:tcPr>
            <w:tcW w:w="5081" w:type="dxa"/>
            <w:vAlign w:val="center"/>
          </w:tcPr>
          <w:p w14:paraId="3971333E" w14:textId="77777777" w:rsidR="009131BC" w:rsidRPr="005B554F" w:rsidRDefault="009131BC" w:rsidP="003875FA">
            <w:pPr>
              <w:jc w:val="center"/>
              <w:rPr>
                <w:rFonts w:asciiTheme="minorHAnsi" w:hAnsiTheme="minorHAnsi"/>
                <w:b/>
              </w:rPr>
            </w:pPr>
          </w:p>
          <w:p w14:paraId="46C79628" w14:textId="77777777" w:rsidR="009131BC" w:rsidRPr="005B554F" w:rsidRDefault="009131BC" w:rsidP="003875FA">
            <w:pPr>
              <w:jc w:val="center"/>
              <w:rPr>
                <w:rFonts w:asciiTheme="minorHAnsi" w:hAnsiTheme="minorHAnsi"/>
                <w:b/>
              </w:rPr>
            </w:pPr>
            <w:r w:rsidRPr="005B554F">
              <w:rPr>
                <w:rFonts w:asciiTheme="minorHAnsi" w:hAnsiTheme="minorHAnsi"/>
                <w:b/>
              </w:rPr>
              <w:t>Dérogation à l'article du CCAG-travaux</w:t>
            </w:r>
          </w:p>
          <w:p w14:paraId="71D8650E" w14:textId="77777777" w:rsidR="009131BC" w:rsidRPr="005B554F" w:rsidRDefault="009131BC" w:rsidP="003875FA">
            <w:pPr>
              <w:jc w:val="center"/>
              <w:rPr>
                <w:rFonts w:asciiTheme="minorHAnsi" w:hAnsiTheme="minorHAnsi"/>
                <w:b/>
              </w:rPr>
            </w:pPr>
          </w:p>
        </w:tc>
      </w:tr>
      <w:tr w:rsidR="009131BC" w:rsidRPr="005B554F" w14:paraId="6FC4C35C" w14:textId="77777777" w:rsidTr="003875FA">
        <w:trPr>
          <w:trHeight w:val="439"/>
          <w:jc w:val="center"/>
        </w:trPr>
        <w:tc>
          <w:tcPr>
            <w:tcW w:w="4644" w:type="dxa"/>
          </w:tcPr>
          <w:p w14:paraId="2A3E932F" w14:textId="77777777" w:rsidR="009131BC" w:rsidRDefault="009131BC" w:rsidP="003875FA">
            <w:pPr>
              <w:tabs>
                <w:tab w:val="center" w:pos="2132"/>
                <w:tab w:val="left" w:pos="2811"/>
              </w:tabs>
              <w:ind w:right="164"/>
              <w:jc w:val="center"/>
              <w:rPr>
                <w:rFonts w:asciiTheme="minorHAnsi" w:hAnsiTheme="minorHAnsi"/>
              </w:rPr>
            </w:pPr>
            <w:r>
              <w:rPr>
                <w:rFonts w:asciiTheme="minorHAnsi" w:hAnsiTheme="minorHAnsi"/>
              </w:rPr>
              <w:t>3</w:t>
            </w:r>
          </w:p>
        </w:tc>
        <w:tc>
          <w:tcPr>
            <w:tcW w:w="5081" w:type="dxa"/>
          </w:tcPr>
          <w:p w14:paraId="3DA14AF1" w14:textId="77777777" w:rsidR="009131BC" w:rsidRDefault="009131BC" w:rsidP="003875FA">
            <w:pPr>
              <w:ind w:right="164"/>
              <w:jc w:val="center"/>
              <w:rPr>
                <w:rFonts w:asciiTheme="minorHAnsi" w:hAnsiTheme="minorHAnsi"/>
              </w:rPr>
            </w:pPr>
            <w:r>
              <w:rPr>
                <w:rFonts w:asciiTheme="minorHAnsi" w:hAnsiTheme="minorHAnsi"/>
              </w:rPr>
              <w:t>4.1</w:t>
            </w:r>
          </w:p>
        </w:tc>
      </w:tr>
      <w:tr w:rsidR="009131BC" w:rsidRPr="005B554F" w14:paraId="2A59A962" w14:textId="77777777" w:rsidTr="003875FA">
        <w:trPr>
          <w:trHeight w:val="439"/>
          <w:jc w:val="center"/>
        </w:trPr>
        <w:tc>
          <w:tcPr>
            <w:tcW w:w="4644" w:type="dxa"/>
          </w:tcPr>
          <w:p w14:paraId="3549AF01" w14:textId="77777777" w:rsidR="009131BC" w:rsidRDefault="009131BC" w:rsidP="003875FA">
            <w:pPr>
              <w:tabs>
                <w:tab w:val="center" w:pos="2132"/>
                <w:tab w:val="left" w:pos="2811"/>
              </w:tabs>
              <w:ind w:right="164"/>
              <w:jc w:val="center"/>
              <w:rPr>
                <w:rFonts w:asciiTheme="minorHAnsi" w:hAnsiTheme="minorHAnsi"/>
              </w:rPr>
            </w:pPr>
            <w:r>
              <w:rPr>
                <w:rFonts w:asciiTheme="minorHAnsi" w:hAnsiTheme="minorHAnsi"/>
              </w:rPr>
              <w:t>5.5.1</w:t>
            </w:r>
          </w:p>
        </w:tc>
        <w:tc>
          <w:tcPr>
            <w:tcW w:w="5081" w:type="dxa"/>
          </w:tcPr>
          <w:p w14:paraId="66CB8FD4" w14:textId="77777777" w:rsidR="009131BC" w:rsidRDefault="009131BC" w:rsidP="003875FA">
            <w:pPr>
              <w:ind w:right="164"/>
              <w:jc w:val="center"/>
              <w:rPr>
                <w:rFonts w:asciiTheme="minorHAnsi" w:hAnsiTheme="minorHAnsi"/>
              </w:rPr>
            </w:pPr>
            <w:r>
              <w:rPr>
                <w:rFonts w:asciiTheme="minorHAnsi" w:hAnsiTheme="minorHAnsi"/>
              </w:rPr>
              <w:t>12.1.1</w:t>
            </w:r>
          </w:p>
        </w:tc>
      </w:tr>
      <w:tr w:rsidR="009131BC" w:rsidRPr="005B554F" w14:paraId="2AFB8C8C" w14:textId="77777777" w:rsidTr="003875FA">
        <w:trPr>
          <w:trHeight w:val="439"/>
          <w:jc w:val="center"/>
        </w:trPr>
        <w:tc>
          <w:tcPr>
            <w:tcW w:w="4644" w:type="dxa"/>
          </w:tcPr>
          <w:p w14:paraId="4CC3E79F" w14:textId="77777777" w:rsidR="009131BC" w:rsidRDefault="009131BC" w:rsidP="003875FA">
            <w:pPr>
              <w:tabs>
                <w:tab w:val="center" w:pos="2132"/>
                <w:tab w:val="left" w:pos="2811"/>
              </w:tabs>
              <w:ind w:right="164"/>
              <w:jc w:val="center"/>
              <w:rPr>
                <w:rFonts w:asciiTheme="minorHAnsi" w:hAnsiTheme="minorHAnsi"/>
              </w:rPr>
            </w:pPr>
            <w:r>
              <w:rPr>
                <w:rFonts w:asciiTheme="minorHAnsi" w:hAnsiTheme="minorHAnsi"/>
              </w:rPr>
              <w:t>5.5.2</w:t>
            </w:r>
          </w:p>
        </w:tc>
        <w:tc>
          <w:tcPr>
            <w:tcW w:w="5081" w:type="dxa"/>
          </w:tcPr>
          <w:p w14:paraId="1299A27F" w14:textId="77777777" w:rsidR="009131BC" w:rsidRDefault="009131BC" w:rsidP="003875FA">
            <w:pPr>
              <w:ind w:right="164"/>
              <w:jc w:val="center"/>
              <w:rPr>
                <w:rFonts w:asciiTheme="minorHAnsi" w:hAnsiTheme="minorHAnsi"/>
              </w:rPr>
            </w:pPr>
            <w:r>
              <w:rPr>
                <w:rFonts w:asciiTheme="minorHAnsi" w:hAnsiTheme="minorHAnsi"/>
              </w:rPr>
              <w:t>12.3.2</w:t>
            </w:r>
          </w:p>
        </w:tc>
      </w:tr>
      <w:tr w:rsidR="009131BC" w:rsidRPr="005B554F" w14:paraId="574EE721" w14:textId="77777777" w:rsidTr="003875FA">
        <w:trPr>
          <w:trHeight w:val="439"/>
          <w:jc w:val="center"/>
        </w:trPr>
        <w:tc>
          <w:tcPr>
            <w:tcW w:w="4644" w:type="dxa"/>
          </w:tcPr>
          <w:p w14:paraId="0F4BA95C" w14:textId="77777777" w:rsidR="009131BC" w:rsidRPr="005B554F" w:rsidRDefault="009131BC" w:rsidP="003875FA">
            <w:pPr>
              <w:tabs>
                <w:tab w:val="center" w:pos="2132"/>
                <w:tab w:val="left" w:pos="2811"/>
              </w:tabs>
              <w:ind w:right="164"/>
              <w:jc w:val="center"/>
              <w:rPr>
                <w:rFonts w:asciiTheme="minorHAnsi" w:hAnsiTheme="minorHAnsi"/>
              </w:rPr>
            </w:pPr>
            <w:r>
              <w:rPr>
                <w:rFonts w:asciiTheme="minorHAnsi" w:hAnsiTheme="minorHAnsi"/>
              </w:rPr>
              <w:t>5.5.3</w:t>
            </w:r>
          </w:p>
        </w:tc>
        <w:tc>
          <w:tcPr>
            <w:tcW w:w="5081" w:type="dxa"/>
          </w:tcPr>
          <w:p w14:paraId="64ACE15F" w14:textId="77777777" w:rsidR="009131BC" w:rsidRPr="005B554F" w:rsidRDefault="009131BC" w:rsidP="003875FA">
            <w:pPr>
              <w:ind w:right="164"/>
              <w:jc w:val="center"/>
              <w:rPr>
                <w:rFonts w:asciiTheme="minorHAnsi" w:hAnsiTheme="minorHAnsi"/>
              </w:rPr>
            </w:pPr>
            <w:r>
              <w:rPr>
                <w:rFonts w:asciiTheme="minorHAnsi" w:hAnsiTheme="minorHAnsi"/>
              </w:rPr>
              <w:t>12.4.4</w:t>
            </w:r>
          </w:p>
        </w:tc>
      </w:tr>
      <w:tr w:rsidR="00F5024C" w:rsidRPr="005B554F" w14:paraId="7E9A4E7C" w14:textId="77777777" w:rsidTr="003875FA">
        <w:trPr>
          <w:trHeight w:val="439"/>
          <w:jc w:val="center"/>
        </w:trPr>
        <w:tc>
          <w:tcPr>
            <w:tcW w:w="4644" w:type="dxa"/>
          </w:tcPr>
          <w:p w14:paraId="3CA02B20" w14:textId="5CFF1F22" w:rsidR="00F5024C" w:rsidRDefault="00F5024C" w:rsidP="003875FA">
            <w:pPr>
              <w:tabs>
                <w:tab w:val="center" w:pos="2132"/>
                <w:tab w:val="left" w:pos="2811"/>
              </w:tabs>
              <w:ind w:right="164"/>
              <w:jc w:val="center"/>
              <w:rPr>
                <w:rFonts w:asciiTheme="minorHAnsi" w:hAnsiTheme="minorHAnsi"/>
              </w:rPr>
            </w:pPr>
            <w:r>
              <w:rPr>
                <w:rFonts w:asciiTheme="minorHAnsi" w:hAnsiTheme="minorHAnsi"/>
              </w:rPr>
              <w:t>6.1</w:t>
            </w:r>
          </w:p>
        </w:tc>
        <w:tc>
          <w:tcPr>
            <w:tcW w:w="5081" w:type="dxa"/>
          </w:tcPr>
          <w:p w14:paraId="67A34BA8" w14:textId="23ECEAFA" w:rsidR="00F5024C" w:rsidRDefault="00F5024C" w:rsidP="003875FA">
            <w:pPr>
              <w:ind w:right="164"/>
              <w:jc w:val="center"/>
              <w:rPr>
                <w:rFonts w:asciiTheme="minorHAnsi" w:hAnsiTheme="minorHAnsi"/>
              </w:rPr>
            </w:pPr>
            <w:r>
              <w:rPr>
                <w:rFonts w:asciiTheme="minorHAnsi" w:hAnsiTheme="minorHAnsi"/>
              </w:rPr>
              <w:t>18.1 et 28.1</w:t>
            </w:r>
          </w:p>
        </w:tc>
      </w:tr>
      <w:tr w:rsidR="009131BC" w:rsidRPr="005B554F" w14:paraId="71B661E3" w14:textId="77777777" w:rsidTr="003875FA">
        <w:trPr>
          <w:trHeight w:val="377"/>
          <w:jc w:val="center"/>
        </w:trPr>
        <w:tc>
          <w:tcPr>
            <w:tcW w:w="4644" w:type="dxa"/>
          </w:tcPr>
          <w:p w14:paraId="0905D33B" w14:textId="77777777" w:rsidR="009131BC" w:rsidRPr="005B554F" w:rsidRDefault="009131BC" w:rsidP="003875FA">
            <w:pPr>
              <w:ind w:right="164"/>
              <w:jc w:val="center"/>
              <w:rPr>
                <w:rFonts w:asciiTheme="minorHAnsi" w:hAnsiTheme="minorHAnsi"/>
              </w:rPr>
            </w:pPr>
            <w:r>
              <w:rPr>
                <w:rFonts w:asciiTheme="minorHAnsi" w:hAnsiTheme="minorHAnsi"/>
              </w:rPr>
              <w:t>7</w:t>
            </w:r>
          </w:p>
        </w:tc>
        <w:tc>
          <w:tcPr>
            <w:tcW w:w="5081" w:type="dxa"/>
          </w:tcPr>
          <w:p w14:paraId="3F8523AC" w14:textId="19A792DA" w:rsidR="009131BC" w:rsidRPr="005B554F" w:rsidRDefault="009131BC" w:rsidP="003875FA">
            <w:pPr>
              <w:ind w:right="164"/>
              <w:jc w:val="center"/>
              <w:rPr>
                <w:rFonts w:asciiTheme="minorHAnsi" w:hAnsiTheme="minorHAnsi"/>
              </w:rPr>
            </w:pPr>
            <w:r>
              <w:rPr>
                <w:rFonts w:asciiTheme="minorHAnsi" w:hAnsiTheme="minorHAnsi"/>
              </w:rPr>
              <w:t>19.</w:t>
            </w:r>
            <w:r w:rsidR="009B0C8B">
              <w:rPr>
                <w:rFonts w:asciiTheme="minorHAnsi" w:hAnsiTheme="minorHAnsi"/>
              </w:rPr>
              <w:t>2.1, 19.2, 19.2.2, 19.2.3,</w:t>
            </w:r>
            <w:r>
              <w:rPr>
                <w:rFonts w:asciiTheme="minorHAnsi" w:hAnsiTheme="minorHAnsi"/>
              </w:rPr>
              <w:t xml:space="preserve"> 19.2.4</w:t>
            </w:r>
          </w:p>
        </w:tc>
      </w:tr>
      <w:tr w:rsidR="009131BC" w:rsidRPr="005B554F" w14:paraId="440EFCB4" w14:textId="77777777" w:rsidTr="003875FA">
        <w:trPr>
          <w:trHeight w:val="377"/>
          <w:jc w:val="center"/>
        </w:trPr>
        <w:tc>
          <w:tcPr>
            <w:tcW w:w="4644" w:type="dxa"/>
          </w:tcPr>
          <w:p w14:paraId="4413E740" w14:textId="353A0B1F" w:rsidR="009131BC" w:rsidRPr="005B554F" w:rsidRDefault="009131BC" w:rsidP="003875FA">
            <w:pPr>
              <w:ind w:right="164"/>
              <w:jc w:val="center"/>
              <w:rPr>
                <w:rFonts w:asciiTheme="minorHAnsi" w:hAnsiTheme="minorHAnsi"/>
              </w:rPr>
            </w:pPr>
            <w:r>
              <w:rPr>
                <w:rFonts w:asciiTheme="minorHAnsi" w:hAnsiTheme="minorHAnsi"/>
              </w:rPr>
              <w:t>1</w:t>
            </w:r>
            <w:r w:rsidR="00960CDB">
              <w:rPr>
                <w:rFonts w:asciiTheme="minorHAnsi" w:hAnsiTheme="minorHAnsi"/>
              </w:rPr>
              <w:t>1</w:t>
            </w:r>
            <w:r>
              <w:rPr>
                <w:rFonts w:asciiTheme="minorHAnsi" w:hAnsiTheme="minorHAnsi"/>
              </w:rPr>
              <w:t>.</w:t>
            </w:r>
            <w:r w:rsidR="00960CDB">
              <w:rPr>
                <w:rFonts w:asciiTheme="minorHAnsi" w:hAnsiTheme="minorHAnsi"/>
              </w:rPr>
              <w:t>3</w:t>
            </w:r>
          </w:p>
        </w:tc>
        <w:tc>
          <w:tcPr>
            <w:tcW w:w="5081" w:type="dxa"/>
          </w:tcPr>
          <w:p w14:paraId="4A9B54BF" w14:textId="77777777" w:rsidR="009131BC" w:rsidRPr="005B554F" w:rsidRDefault="009131BC" w:rsidP="003875FA">
            <w:pPr>
              <w:ind w:right="164"/>
              <w:jc w:val="center"/>
              <w:rPr>
                <w:rFonts w:asciiTheme="minorHAnsi" w:hAnsiTheme="minorHAnsi"/>
              </w:rPr>
            </w:pPr>
            <w:r>
              <w:rPr>
                <w:rFonts w:asciiTheme="minorHAnsi" w:hAnsiTheme="minorHAnsi"/>
              </w:rPr>
              <w:t>40</w:t>
            </w:r>
          </w:p>
        </w:tc>
      </w:tr>
    </w:tbl>
    <w:p w14:paraId="1E40B867" w14:textId="77777777" w:rsidR="007645E8" w:rsidRPr="00FB4344" w:rsidRDefault="007645E8" w:rsidP="00F454AD">
      <w:pPr>
        <w:pStyle w:val="En-tte"/>
        <w:tabs>
          <w:tab w:val="left" w:pos="426"/>
        </w:tabs>
        <w:rPr>
          <w:rFonts w:ascii="Calibri" w:hAnsi="Calibri" w:cs="Arial"/>
          <w:w w:val="90"/>
        </w:rPr>
      </w:pPr>
    </w:p>
    <w:sectPr w:rsidR="007645E8" w:rsidRPr="00FB4344" w:rsidSect="00E34224">
      <w:headerReference w:type="even" r:id="rId24"/>
      <w:pgSz w:w="11906" w:h="16838" w:code="9"/>
      <w:pgMar w:top="1134" w:right="851" w:bottom="454" w:left="1134" w:header="425" w:footer="403" w:gutter="0"/>
      <w:paperSrc w:first="15" w:other="15"/>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8F28D98" w16cex:dateUtc="2025-09-19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31CCD4" w16cid:durableId="46211C5A"/>
  <w16cid:commentId w16cid:paraId="425433D1" w16cid:durableId="70735DC6"/>
  <w16cid:commentId w16cid:paraId="557D0C51" w16cid:durableId="602AD641"/>
  <w16cid:commentId w16cid:paraId="0ED0762E" w16cid:durableId="66D85C08"/>
  <w16cid:commentId w16cid:paraId="34EB7FD7" w16cid:durableId="54EC4160"/>
  <w16cid:commentId w16cid:paraId="22C0E92B" w16cid:durableId="327D285F"/>
  <w16cid:commentId w16cid:paraId="5E213D70" w16cid:durableId="18F28D98"/>
  <w16cid:commentId w16cid:paraId="7F82EC9C" w16cid:durableId="1BFEA8E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F3FB3" w14:textId="77777777" w:rsidR="00EB0CAA" w:rsidRDefault="00EB0CAA">
      <w:r>
        <w:separator/>
      </w:r>
    </w:p>
    <w:p w14:paraId="7EFBA3CB" w14:textId="77777777" w:rsidR="00EB0CAA" w:rsidRDefault="00EB0CAA"/>
    <w:p w14:paraId="16C7A6FF" w14:textId="77777777" w:rsidR="00EB0CAA" w:rsidRDefault="00EB0CAA"/>
    <w:p w14:paraId="045E4F0B" w14:textId="77777777" w:rsidR="00EB0CAA" w:rsidRDefault="00EB0CAA"/>
  </w:endnote>
  <w:endnote w:type="continuationSeparator" w:id="0">
    <w:p w14:paraId="12099730" w14:textId="77777777" w:rsidR="00EB0CAA" w:rsidRDefault="00EB0CAA">
      <w:r>
        <w:continuationSeparator/>
      </w:r>
    </w:p>
    <w:p w14:paraId="14F9DA37" w14:textId="77777777" w:rsidR="00EB0CAA" w:rsidRDefault="00EB0CAA"/>
    <w:p w14:paraId="50353849" w14:textId="77777777" w:rsidR="00EB0CAA" w:rsidRDefault="00EB0CAA"/>
    <w:p w14:paraId="24BD2D3A" w14:textId="77777777" w:rsidR="00EB0CAA" w:rsidRDefault="00EB0C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default"/>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Neue">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F54F4" w14:textId="77777777" w:rsidR="00EB0CAA" w:rsidRDefault="00EB0CAA" w:rsidP="0069256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09AE8B7" w14:textId="77777777" w:rsidR="00EB0CAA" w:rsidRDefault="00EB0CAA" w:rsidP="0069256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1C0DE" w14:textId="56CB7243" w:rsidR="00EB0CAA" w:rsidRDefault="00EB0CAA" w:rsidP="0069256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FA6A2E">
      <w:rPr>
        <w:rStyle w:val="Numrodepage"/>
        <w:noProof/>
      </w:rPr>
      <w:t>18</w:t>
    </w:r>
    <w:r>
      <w:rPr>
        <w:rStyle w:val="Numrodepage"/>
      </w:rPr>
      <w:fldChar w:fldCharType="end"/>
    </w:r>
  </w:p>
  <w:p w14:paraId="38F0E7DB" w14:textId="77777777" w:rsidR="00EB0CAA" w:rsidRDefault="00EB0CAA" w:rsidP="0069256F">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26608" w14:textId="77777777" w:rsidR="00EB0CAA" w:rsidRDefault="00EB0CAA" w:rsidP="00473E1D">
    <w:pPr>
      <w:pStyle w:val="Pieddepage"/>
      <w:jc w:val="center"/>
      <w:rPr>
        <w:rFonts w:ascii="Calibri" w:hAnsi="Calibri"/>
        <w:w w:val="90"/>
        <w:sz w:val="16"/>
        <w:szCs w:val="16"/>
      </w:rPr>
    </w:pPr>
    <w:r>
      <w:rPr>
        <w:rFonts w:ascii="Calibri" w:hAnsi="Calibri"/>
        <w:w w:val="90"/>
        <w:sz w:val="16"/>
        <w:szCs w:val="16"/>
      </w:rPr>
      <w:t>3</w:t>
    </w:r>
    <w:r w:rsidRPr="00E1603F">
      <w:rPr>
        <w:rFonts w:ascii="Calibri" w:hAnsi="Calibri"/>
        <w:w w:val="90"/>
        <w:sz w:val="16"/>
        <w:szCs w:val="16"/>
        <w:vertAlign w:val="superscript"/>
      </w:rPr>
      <w:t>ème</w:t>
    </w:r>
    <w:r>
      <w:rPr>
        <w:rFonts w:ascii="Calibri" w:hAnsi="Calibri"/>
        <w:w w:val="90"/>
        <w:sz w:val="16"/>
        <w:szCs w:val="16"/>
      </w:rPr>
      <w:t xml:space="preserve"> étage du bâtiment des Ecoles</w:t>
    </w:r>
  </w:p>
  <w:p w14:paraId="3C3125C3" w14:textId="77777777" w:rsidR="00EB0CAA" w:rsidRPr="007004B6" w:rsidRDefault="00EB0CAA" w:rsidP="00473E1D">
    <w:pPr>
      <w:pStyle w:val="Pieddepage"/>
      <w:jc w:val="center"/>
      <w:rPr>
        <w:rFonts w:ascii="Calibri" w:hAnsi="Calibri"/>
        <w:w w:val="90"/>
        <w:sz w:val="16"/>
        <w:szCs w:val="16"/>
      </w:rPr>
    </w:pPr>
    <w:r w:rsidRPr="007004B6">
      <w:rPr>
        <w:rFonts w:ascii="Calibri" w:hAnsi="Calibri"/>
        <w:w w:val="90"/>
        <w:sz w:val="16"/>
        <w:szCs w:val="16"/>
      </w:rPr>
      <w:t>Rue Henri le Guilloux – 35033 Renn</w:t>
    </w:r>
    <w:r>
      <w:rPr>
        <w:rFonts w:ascii="Calibri" w:hAnsi="Calibri"/>
        <w:w w:val="90"/>
        <w:sz w:val="16"/>
        <w:szCs w:val="16"/>
      </w:rPr>
      <w:t>es cedex    Tél : 02 99 28 93 38</w:t>
    </w:r>
    <w:r w:rsidRPr="007004B6">
      <w:rPr>
        <w:rFonts w:ascii="Calibri" w:hAnsi="Calibri"/>
        <w:w w:val="90"/>
        <w:sz w:val="16"/>
        <w:szCs w:val="16"/>
      </w:rPr>
      <w:t xml:space="preserve">    </w:t>
    </w:r>
  </w:p>
  <w:p w14:paraId="4482700C" w14:textId="77777777" w:rsidR="00EB0CAA" w:rsidRPr="00BF6D92" w:rsidRDefault="00EB0CAA" w:rsidP="00473E1D">
    <w:pPr>
      <w:pStyle w:val="Pieddepage"/>
      <w:rPr>
        <w:rFonts w:ascii="Calibri" w:hAnsi="Calibri"/>
        <w:sz w:val="16"/>
        <w:szCs w:val="16"/>
      </w:rPr>
    </w:pPr>
    <w:r>
      <w:rPr>
        <w:rFonts w:ascii="Calibri" w:hAnsi="Calibri"/>
        <w:w w:val="90"/>
      </w:rPr>
      <w:tab/>
    </w:r>
    <w:r>
      <w:rPr>
        <w:rFonts w:ascii="Calibri" w:hAnsi="Calibri"/>
        <w:w w:val="90"/>
      </w:rPr>
      <w:tab/>
    </w:r>
    <w:r>
      <w:rPr>
        <w:rFonts w:ascii="Calibri" w:hAnsi="Calibri"/>
        <w:w w:val="90"/>
        <w:sz w:val="16"/>
        <w:szCs w:val="16"/>
      </w:rPr>
      <w:t xml:space="preserve">    V2.1604</w:t>
    </w:r>
    <w:r w:rsidRPr="00BF6D92">
      <w:rPr>
        <w:rFonts w:ascii="Calibri" w:hAnsi="Calibri"/>
        <w:w w:val="90"/>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1E8F6" w14:textId="39A1A548" w:rsidR="00EB0CAA" w:rsidRPr="00BF6D92" w:rsidRDefault="00EB0CAA" w:rsidP="00473E1D">
    <w:pPr>
      <w:pStyle w:val="Pieddepage"/>
      <w:rPr>
        <w:rFonts w:ascii="Calibri" w:hAnsi="Calibri"/>
        <w:sz w:val="16"/>
        <w:szCs w:val="16"/>
      </w:rPr>
    </w:pPr>
    <w:r>
      <w:rPr>
        <w:rFonts w:ascii="Calibri" w:hAnsi="Calibri"/>
        <w:w w:val="9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39BF4" w14:textId="77777777" w:rsidR="00EB0CAA" w:rsidRDefault="00EB0CAA">
      <w:r>
        <w:separator/>
      </w:r>
    </w:p>
    <w:p w14:paraId="2C928EEC" w14:textId="77777777" w:rsidR="00EB0CAA" w:rsidRDefault="00EB0CAA"/>
    <w:p w14:paraId="0D81BED1" w14:textId="77777777" w:rsidR="00EB0CAA" w:rsidRDefault="00EB0CAA"/>
    <w:p w14:paraId="45820B8D" w14:textId="77777777" w:rsidR="00EB0CAA" w:rsidRDefault="00EB0CAA"/>
  </w:footnote>
  <w:footnote w:type="continuationSeparator" w:id="0">
    <w:p w14:paraId="4CC05F87" w14:textId="77777777" w:rsidR="00EB0CAA" w:rsidRDefault="00EB0CAA">
      <w:r>
        <w:continuationSeparator/>
      </w:r>
    </w:p>
    <w:p w14:paraId="0B1D8D05" w14:textId="77777777" w:rsidR="00EB0CAA" w:rsidRDefault="00EB0CAA"/>
    <w:p w14:paraId="07B7BD88" w14:textId="77777777" w:rsidR="00EB0CAA" w:rsidRDefault="00EB0CAA"/>
    <w:p w14:paraId="2EEEAD2D" w14:textId="77777777" w:rsidR="00EB0CAA" w:rsidRDefault="00EB0CA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86D41" w14:textId="77777777" w:rsidR="00EB0CAA" w:rsidRDefault="00EB0CAA">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50C434CC" w14:textId="77777777" w:rsidR="00EB0CAA" w:rsidRDefault="00EB0CAA">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4399B" w14:textId="77777777" w:rsidR="00EB0CAA" w:rsidRDefault="00EB0CAA">
    <w:pPr>
      <w:pStyle w:val="En-tte"/>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A3A5A" w14:textId="77777777" w:rsidR="00EB0CAA" w:rsidRDefault="00EB0CAA" w:rsidP="00A56628">
    <w:pPr>
      <w:pStyle w:val="En-tte"/>
    </w:pPr>
  </w:p>
  <w:p w14:paraId="79FD6562" w14:textId="77777777" w:rsidR="00EB0CAA" w:rsidRDefault="00EB0CAA" w:rsidP="00A5662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70723" w14:textId="77777777" w:rsidR="00EB0CAA" w:rsidRDefault="00EB0CAA">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73E9A8DF" w14:textId="77777777" w:rsidR="00EB0CAA" w:rsidRDefault="00EB0CAA">
    <w:pPr>
      <w:pStyle w:val="En-tte"/>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F2BAE" w14:textId="520CB549" w:rsidR="00EB0CAA" w:rsidRDefault="00EB0CAA">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FA6A2E">
      <w:rPr>
        <w:rStyle w:val="Numrodepage"/>
        <w:noProof/>
      </w:rPr>
      <w:t>18</w:t>
    </w:r>
    <w:r>
      <w:rPr>
        <w:rStyle w:val="Numrodepage"/>
      </w:rPr>
      <w:fldChar w:fldCharType="end"/>
    </w:r>
  </w:p>
  <w:p w14:paraId="01BB7BA5" w14:textId="77777777" w:rsidR="00EB0CAA" w:rsidRDefault="00EB0CAA">
    <w:pPr>
      <w:pStyle w:val="En-tte"/>
      <w:ind w:right="36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18608" w14:textId="77777777" w:rsidR="00EB0CAA" w:rsidRDefault="00EB0CAA" w:rsidP="00A56628">
    <w:pPr>
      <w:pStyle w:val="En-tte"/>
    </w:pPr>
  </w:p>
  <w:p w14:paraId="1CAF9A74" w14:textId="77777777" w:rsidR="00EB0CAA" w:rsidRDefault="00EB0CAA" w:rsidP="00A56628">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405AC" w14:textId="77777777" w:rsidR="00EB0CAA" w:rsidRDefault="00EB0CA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AAE"/>
    <w:multiLevelType w:val="multilevel"/>
    <w:tmpl w:val="395A99AC"/>
    <w:lvl w:ilvl="0">
      <w:start w:val="1"/>
      <w:numFmt w:val="decimal"/>
      <w:pStyle w:val="Titre1"/>
      <w:lvlText w:val="Article %1 - "/>
      <w:lvlJc w:val="left"/>
      <w:pPr>
        <w:tabs>
          <w:tab w:val="num" w:pos="1418"/>
        </w:tabs>
        <w:ind w:left="5438" w:hanging="5438"/>
      </w:pPr>
      <w:rPr>
        <w:rFonts w:ascii="Calibri" w:hAnsi="Calibri" w:hint="default"/>
        <w:b w:val="0"/>
        <w:bCs/>
        <w:i w:val="0"/>
        <w:iCs w:val="0"/>
        <w:caps w:val="0"/>
        <w:smallCaps/>
        <w:strike w:val="0"/>
        <w:dstrike w:val="0"/>
        <w:vanish w:val="0"/>
        <w:color w:val="auto"/>
        <w:spacing w:val="0"/>
        <w:w w:val="90"/>
        <w:kern w:val="0"/>
        <w:position w:val="0"/>
        <w:sz w:val="24"/>
        <w:u w:val="none"/>
        <w:effect w:val="none"/>
        <w:vertAlign w:val="baseline"/>
        <w:em w:val="none"/>
      </w:rPr>
    </w:lvl>
    <w:lvl w:ilvl="1">
      <w:start w:val="1"/>
      <w:numFmt w:val="decimal"/>
      <w:pStyle w:val="Titre2"/>
      <w:lvlText w:val="%1.%2."/>
      <w:lvlJc w:val="left"/>
      <w:pPr>
        <w:tabs>
          <w:tab w:val="num" w:pos="1531"/>
        </w:tabs>
        <w:ind w:left="1474" w:hanging="623"/>
      </w:pPr>
      <w:rPr>
        <w:rFonts w:ascii="Calibri" w:hAnsi="Calibri" w:hint="default"/>
        <w:b/>
        <w:i w:val="0"/>
        <w:caps w:val="0"/>
        <w:strike w:val="0"/>
        <w:dstrike w:val="0"/>
        <w:vanish w:val="0"/>
        <w:w w:val="90"/>
        <w:sz w:val="22"/>
        <w:vertAlign w:val="baseline"/>
      </w:rPr>
    </w:lvl>
    <w:lvl w:ilvl="2">
      <w:start w:val="1"/>
      <w:numFmt w:val="decimal"/>
      <w:pStyle w:val="Titre3"/>
      <w:lvlText w:val="%1.%2.%3"/>
      <w:lvlJc w:val="left"/>
      <w:pPr>
        <w:tabs>
          <w:tab w:val="num" w:pos="1985"/>
        </w:tabs>
        <w:ind w:left="3515" w:hanging="2097"/>
      </w:pPr>
      <w:rPr>
        <w:rFonts w:hint="default"/>
        <w:b/>
        <w:i/>
        <w:caps w:val="0"/>
        <w:strike w:val="0"/>
        <w:dstrike w:val="0"/>
        <w:vanish w:val="0"/>
        <w:sz w:val="20"/>
        <w:u w:val="single"/>
        <w:vertAlign w:val="baseline"/>
      </w:rPr>
    </w:lvl>
    <w:lvl w:ilvl="3">
      <w:start w:val="1"/>
      <w:numFmt w:val="none"/>
      <w:pStyle w:val="Titre4"/>
      <w:lvlText w:val=""/>
      <w:lvlJc w:val="left"/>
      <w:pPr>
        <w:tabs>
          <w:tab w:val="num" w:pos="2552"/>
        </w:tabs>
        <w:ind w:left="3168" w:hanging="1183"/>
      </w:pPr>
      <w:rPr>
        <w:rFonts w:hint="default"/>
      </w:rPr>
    </w:lvl>
    <w:lvl w:ilvl="4">
      <w:start w:val="1"/>
      <w:numFmt w:val="none"/>
      <w:isLgl/>
      <w:lvlText w:val=""/>
      <w:lvlJc w:val="left"/>
      <w:pPr>
        <w:tabs>
          <w:tab w:val="num" w:pos="3672"/>
        </w:tabs>
        <w:ind w:left="3672" w:hanging="792"/>
      </w:pPr>
      <w:rPr>
        <w:rFonts w:hint="default"/>
      </w:rPr>
    </w:lvl>
    <w:lvl w:ilvl="5">
      <w:start w:val="1"/>
      <w:numFmt w:val="none"/>
      <w:pStyle w:val="Titre5"/>
      <w:lvlText w:val=""/>
      <w:lvlJc w:val="left"/>
      <w:pPr>
        <w:tabs>
          <w:tab w:val="num" w:pos="3119"/>
        </w:tabs>
        <w:ind w:left="4176" w:hanging="1624"/>
      </w:pPr>
      <w:rPr>
        <w:rFonts w:hint="default"/>
      </w:rPr>
    </w:lvl>
    <w:lvl w:ilvl="6">
      <w:start w:val="1"/>
      <w:numFmt w:val="none"/>
      <w:lvlText w:val=""/>
      <w:lvlJc w:val="left"/>
      <w:pPr>
        <w:tabs>
          <w:tab w:val="num" w:pos="4680"/>
        </w:tabs>
        <w:ind w:left="4680" w:hanging="1080"/>
      </w:pPr>
      <w:rPr>
        <w:rFonts w:hint="default"/>
      </w:rPr>
    </w:lvl>
    <w:lvl w:ilvl="7">
      <w:start w:val="1"/>
      <w:numFmt w:val="none"/>
      <w:lvlText w:val=""/>
      <w:lvlJc w:val="left"/>
      <w:pPr>
        <w:tabs>
          <w:tab w:val="num" w:pos="5184"/>
        </w:tabs>
        <w:ind w:left="5184" w:hanging="1224"/>
      </w:pPr>
      <w:rPr>
        <w:rFonts w:hint="default"/>
      </w:rPr>
    </w:lvl>
    <w:lvl w:ilvl="8">
      <w:start w:val="1"/>
      <w:numFmt w:val="none"/>
      <w:lvlText w:val=""/>
      <w:lvlJc w:val="left"/>
      <w:pPr>
        <w:tabs>
          <w:tab w:val="num" w:pos="5760"/>
        </w:tabs>
        <w:ind w:left="5760" w:hanging="1440"/>
      </w:pPr>
      <w:rPr>
        <w:rFonts w:hint="default"/>
      </w:rPr>
    </w:lvl>
  </w:abstractNum>
  <w:abstractNum w:abstractNumId="1" w15:restartNumberingAfterBreak="0">
    <w:nsid w:val="00EE6877"/>
    <w:multiLevelType w:val="hybridMultilevel"/>
    <w:tmpl w:val="D896B3F4"/>
    <w:lvl w:ilvl="0" w:tplc="8BFE27F0">
      <w:numFmt w:val="bullet"/>
      <w:lvlText w:val=""/>
      <w:lvlJc w:val="left"/>
      <w:pPr>
        <w:tabs>
          <w:tab w:val="num" w:pos="720"/>
        </w:tabs>
        <w:ind w:left="720" w:hanging="360"/>
      </w:pPr>
      <w:rPr>
        <w:rFonts w:ascii="Wingdings 2" w:hAnsi="Wingdings 2"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9E2EAA"/>
    <w:multiLevelType w:val="hybridMultilevel"/>
    <w:tmpl w:val="D318C9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7B51B1"/>
    <w:multiLevelType w:val="hybridMultilevel"/>
    <w:tmpl w:val="5AAE3C4C"/>
    <w:lvl w:ilvl="0" w:tplc="CCB857D6">
      <w:start w:val="3"/>
      <w:numFmt w:val="bullet"/>
      <w:lvlText w:val="-"/>
      <w:lvlJc w:val="left"/>
      <w:pPr>
        <w:tabs>
          <w:tab w:val="num" w:pos="1733"/>
        </w:tabs>
        <w:ind w:left="1733" w:hanging="360"/>
      </w:pPr>
      <w:rPr>
        <w:rFonts w:ascii="Arial" w:eastAsia="Times New Roman" w:hAnsi="Arial" w:cs="Arial" w:hint="default"/>
      </w:rPr>
    </w:lvl>
    <w:lvl w:ilvl="1" w:tplc="040C0003" w:tentative="1">
      <w:start w:val="1"/>
      <w:numFmt w:val="bullet"/>
      <w:lvlText w:val="o"/>
      <w:lvlJc w:val="left"/>
      <w:pPr>
        <w:tabs>
          <w:tab w:val="num" w:pos="2813"/>
        </w:tabs>
        <w:ind w:left="2813" w:hanging="360"/>
      </w:pPr>
      <w:rPr>
        <w:rFonts w:ascii="Courier New" w:hAnsi="Courier New" w:cs="Courier New" w:hint="default"/>
      </w:rPr>
    </w:lvl>
    <w:lvl w:ilvl="2" w:tplc="040C0005" w:tentative="1">
      <w:start w:val="1"/>
      <w:numFmt w:val="bullet"/>
      <w:lvlText w:val=""/>
      <w:lvlJc w:val="left"/>
      <w:pPr>
        <w:tabs>
          <w:tab w:val="num" w:pos="3533"/>
        </w:tabs>
        <w:ind w:left="3533" w:hanging="360"/>
      </w:pPr>
      <w:rPr>
        <w:rFonts w:ascii="Wingdings" w:hAnsi="Wingdings" w:hint="default"/>
      </w:rPr>
    </w:lvl>
    <w:lvl w:ilvl="3" w:tplc="040C0001" w:tentative="1">
      <w:start w:val="1"/>
      <w:numFmt w:val="bullet"/>
      <w:lvlText w:val=""/>
      <w:lvlJc w:val="left"/>
      <w:pPr>
        <w:tabs>
          <w:tab w:val="num" w:pos="4253"/>
        </w:tabs>
        <w:ind w:left="4253" w:hanging="360"/>
      </w:pPr>
      <w:rPr>
        <w:rFonts w:ascii="Symbol" w:hAnsi="Symbol" w:hint="default"/>
      </w:rPr>
    </w:lvl>
    <w:lvl w:ilvl="4" w:tplc="040C0003" w:tentative="1">
      <w:start w:val="1"/>
      <w:numFmt w:val="bullet"/>
      <w:lvlText w:val="o"/>
      <w:lvlJc w:val="left"/>
      <w:pPr>
        <w:tabs>
          <w:tab w:val="num" w:pos="4973"/>
        </w:tabs>
        <w:ind w:left="4973" w:hanging="360"/>
      </w:pPr>
      <w:rPr>
        <w:rFonts w:ascii="Courier New" w:hAnsi="Courier New" w:cs="Courier New" w:hint="default"/>
      </w:rPr>
    </w:lvl>
    <w:lvl w:ilvl="5" w:tplc="040C0005" w:tentative="1">
      <w:start w:val="1"/>
      <w:numFmt w:val="bullet"/>
      <w:lvlText w:val=""/>
      <w:lvlJc w:val="left"/>
      <w:pPr>
        <w:tabs>
          <w:tab w:val="num" w:pos="5693"/>
        </w:tabs>
        <w:ind w:left="5693" w:hanging="360"/>
      </w:pPr>
      <w:rPr>
        <w:rFonts w:ascii="Wingdings" w:hAnsi="Wingdings" w:hint="default"/>
      </w:rPr>
    </w:lvl>
    <w:lvl w:ilvl="6" w:tplc="040C0001" w:tentative="1">
      <w:start w:val="1"/>
      <w:numFmt w:val="bullet"/>
      <w:lvlText w:val=""/>
      <w:lvlJc w:val="left"/>
      <w:pPr>
        <w:tabs>
          <w:tab w:val="num" w:pos="6413"/>
        </w:tabs>
        <w:ind w:left="6413" w:hanging="360"/>
      </w:pPr>
      <w:rPr>
        <w:rFonts w:ascii="Symbol" w:hAnsi="Symbol" w:hint="default"/>
      </w:rPr>
    </w:lvl>
    <w:lvl w:ilvl="7" w:tplc="040C0003" w:tentative="1">
      <w:start w:val="1"/>
      <w:numFmt w:val="bullet"/>
      <w:lvlText w:val="o"/>
      <w:lvlJc w:val="left"/>
      <w:pPr>
        <w:tabs>
          <w:tab w:val="num" w:pos="7133"/>
        </w:tabs>
        <w:ind w:left="7133" w:hanging="360"/>
      </w:pPr>
      <w:rPr>
        <w:rFonts w:ascii="Courier New" w:hAnsi="Courier New" w:cs="Courier New" w:hint="default"/>
      </w:rPr>
    </w:lvl>
    <w:lvl w:ilvl="8" w:tplc="040C0005" w:tentative="1">
      <w:start w:val="1"/>
      <w:numFmt w:val="bullet"/>
      <w:lvlText w:val=""/>
      <w:lvlJc w:val="left"/>
      <w:pPr>
        <w:tabs>
          <w:tab w:val="num" w:pos="7853"/>
        </w:tabs>
        <w:ind w:left="7853" w:hanging="360"/>
      </w:pPr>
      <w:rPr>
        <w:rFonts w:ascii="Wingdings" w:hAnsi="Wingdings" w:hint="default"/>
      </w:rPr>
    </w:lvl>
  </w:abstractNum>
  <w:abstractNum w:abstractNumId="4" w15:restartNumberingAfterBreak="0">
    <w:nsid w:val="0CF24AF4"/>
    <w:multiLevelType w:val="hybridMultilevel"/>
    <w:tmpl w:val="6AE2DF20"/>
    <w:lvl w:ilvl="0" w:tplc="8BFE27F0">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7B2FC6"/>
    <w:multiLevelType w:val="hybridMultilevel"/>
    <w:tmpl w:val="F7066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4C52AE"/>
    <w:multiLevelType w:val="multilevel"/>
    <w:tmpl w:val="3CA4F080"/>
    <w:lvl w:ilvl="0">
      <w:start w:val="1"/>
      <w:numFmt w:val="decimal"/>
      <w:lvlText w:val="Article %1"/>
      <w:lvlJc w:val="left"/>
      <w:pPr>
        <w:tabs>
          <w:tab w:val="num" w:pos="1174"/>
        </w:tabs>
        <w:ind w:left="2024" w:hanging="1304"/>
      </w:pPr>
      <w:rPr>
        <w:rFonts w:ascii="Calibri" w:hAnsi="Calibri" w:hint="default"/>
        <w:b/>
        <w:bCs/>
        <w:i w:val="0"/>
        <w:iCs w:val="0"/>
        <w:caps w:val="0"/>
        <w:smallCaps/>
        <w:strike w:val="0"/>
        <w:dstrike w:val="0"/>
        <w:color w:val="auto"/>
        <w:spacing w:val="0"/>
        <w:w w:val="90"/>
        <w:kern w:val="0"/>
        <w:position w:val="0"/>
        <w:sz w:val="24"/>
        <w:u w:val="singl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StyleTitre2Calibri10pt"/>
      <w:lvlText w:val="2.%2."/>
      <w:lvlJc w:val="left"/>
      <w:pPr>
        <w:tabs>
          <w:tab w:val="num" w:pos="1684"/>
        </w:tabs>
        <w:ind w:left="1627" w:hanging="623"/>
      </w:pPr>
      <w:rPr>
        <w:rFonts w:hint="default"/>
      </w:rPr>
    </w:lvl>
    <w:lvl w:ilvl="2">
      <w:start w:val="1"/>
      <w:numFmt w:val="decimal"/>
      <w:pStyle w:val="StyleTitre2Calibri10pt"/>
      <w:lvlText w:val="%1.%3."/>
      <w:lvlJc w:val="left"/>
      <w:pPr>
        <w:tabs>
          <w:tab w:val="num" w:pos="1944"/>
        </w:tabs>
        <w:ind w:left="1944" w:hanging="504"/>
      </w:pPr>
      <w:rPr>
        <w:rFonts w:hint="default"/>
      </w:rPr>
    </w:lvl>
    <w:lvl w:ilvl="3">
      <w:start w:val="1"/>
      <w:numFmt w:val="decimal"/>
      <w:pStyle w:val="Styleniv3"/>
      <w:lvlText w:val="%1.%3.%4."/>
      <w:lvlJc w:val="left"/>
      <w:pPr>
        <w:tabs>
          <w:tab w:val="num" w:pos="2448"/>
        </w:tabs>
        <w:ind w:left="2448" w:hanging="648"/>
      </w:pPr>
      <w:rPr>
        <w:rFonts w:hint="default"/>
      </w:rPr>
    </w:lvl>
    <w:lvl w:ilvl="4">
      <w:start w:val="1"/>
      <w:numFmt w:val="decimal"/>
      <w:lvlText w:val="%5%1.%2.."/>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7" w15:restartNumberingAfterBreak="0">
    <w:nsid w:val="23C75342"/>
    <w:multiLevelType w:val="hybridMultilevel"/>
    <w:tmpl w:val="A462B6D8"/>
    <w:lvl w:ilvl="0" w:tplc="8BFE27F0">
      <w:numFmt w:val="bullet"/>
      <w:lvlText w:val=""/>
      <w:lvlJc w:val="left"/>
      <w:pPr>
        <w:tabs>
          <w:tab w:val="num" w:pos="720"/>
        </w:tabs>
        <w:ind w:left="720" w:hanging="360"/>
      </w:pPr>
      <w:rPr>
        <w:rFonts w:ascii="Wingdings 2" w:hAnsi="Wingdings 2"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1D2D68"/>
    <w:multiLevelType w:val="hybridMultilevel"/>
    <w:tmpl w:val="3E940B4C"/>
    <w:lvl w:ilvl="0" w:tplc="9AAEB2B2">
      <w:numFmt w:val="bullet"/>
      <w:lvlText w:val="-"/>
      <w:lvlJc w:val="left"/>
      <w:pPr>
        <w:tabs>
          <w:tab w:val="num" w:pos="1276"/>
        </w:tabs>
        <w:ind w:left="1276" w:hanging="360"/>
      </w:pPr>
      <w:rPr>
        <w:rFonts w:ascii="Calibri" w:eastAsiaTheme="minorHAnsi" w:hAnsi="Calibri" w:cs="Calibri" w:hint="default"/>
      </w:rPr>
    </w:lvl>
    <w:lvl w:ilvl="1" w:tplc="040C0003">
      <w:start w:val="1"/>
      <w:numFmt w:val="bullet"/>
      <w:lvlText w:val="o"/>
      <w:lvlJc w:val="left"/>
      <w:pPr>
        <w:tabs>
          <w:tab w:val="num" w:pos="2356"/>
        </w:tabs>
        <w:ind w:left="2356" w:hanging="360"/>
      </w:pPr>
      <w:rPr>
        <w:rFonts w:ascii="Courier New" w:hAnsi="Courier New" w:cs="Courier New" w:hint="default"/>
      </w:rPr>
    </w:lvl>
    <w:lvl w:ilvl="2" w:tplc="040C0005">
      <w:start w:val="1"/>
      <w:numFmt w:val="bullet"/>
      <w:lvlText w:val=""/>
      <w:lvlJc w:val="left"/>
      <w:pPr>
        <w:tabs>
          <w:tab w:val="num" w:pos="3076"/>
        </w:tabs>
        <w:ind w:left="3076" w:hanging="360"/>
      </w:pPr>
      <w:rPr>
        <w:rFonts w:ascii="Wingdings" w:hAnsi="Wingdings" w:hint="default"/>
      </w:rPr>
    </w:lvl>
    <w:lvl w:ilvl="3" w:tplc="040C0001" w:tentative="1">
      <w:start w:val="1"/>
      <w:numFmt w:val="bullet"/>
      <w:lvlText w:val=""/>
      <w:lvlJc w:val="left"/>
      <w:pPr>
        <w:tabs>
          <w:tab w:val="num" w:pos="3796"/>
        </w:tabs>
        <w:ind w:left="3796" w:hanging="360"/>
      </w:pPr>
      <w:rPr>
        <w:rFonts w:ascii="Symbol" w:hAnsi="Symbol" w:hint="default"/>
      </w:rPr>
    </w:lvl>
    <w:lvl w:ilvl="4" w:tplc="040C0003" w:tentative="1">
      <w:start w:val="1"/>
      <w:numFmt w:val="bullet"/>
      <w:lvlText w:val="o"/>
      <w:lvlJc w:val="left"/>
      <w:pPr>
        <w:tabs>
          <w:tab w:val="num" w:pos="4516"/>
        </w:tabs>
        <w:ind w:left="4516" w:hanging="360"/>
      </w:pPr>
      <w:rPr>
        <w:rFonts w:ascii="Courier New" w:hAnsi="Courier New" w:cs="Courier New" w:hint="default"/>
      </w:rPr>
    </w:lvl>
    <w:lvl w:ilvl="5" w:tplc="040C0005" w:tentative="1">
      <w:start w:val="1"/>
      <w:numFmt w:val="bullet"/>
      <w:lvlText w:val=""/>
      <w:lvlJc w:val="left"/>
      <w:pPr>
        <w:tabs>
          <w:tab w:val="num" w:pos="5236"/>
        </w:tabs>
        <w:ind w:left="5236" w:hanging="360"/>
      </w:pPr>
      <w:rPr>
        <w:rFonts w:ascii="Wingdings" w:hAnsi="Wingdings" w:hint="default"/>
      </w:rPr>
    </w:lvl>
    <w:lvl w:ilvl="6" w:tplc="040C0001" w:tentative="1">
      <w:start w:val="1"/>
      <w:numFmt w:val="bullet"/>
      <w:lvlText w:val=""/>
      <w:lvlJc w:val="left"/>
      <w:pPr>
        <w:tabs>
          <w:tab w:val="num" w:pos="5956"/>
        </w:tabs>
        <w:ind w:left="5956" w:hanging="360"/>
      </w:pPr>
      <w:rPr>
        <w:rFonts w:ascii="Symbol" w:hAnsi="Symbol" w:hint="default"/>
      </w:rPr>
    </w:lvl>
    <w:lvl w:ilvl="7" w:tplc="040C0003" w:tentative="1">
      <w:start w:val="1"/>
      <w:numFmt w:val="bullet"/>
      <w:lvlText w:val="o"/>
      <w:lvlJc w:val="left"/>
      <w:pPr>
        <w:tabs>
          <w:tab w:val="num" w:pos="6676"/>
        </w:tabs>
        <w:ind w:left="6676" w:hanging="360"/>
      </w:pPr>
      <w:rPr>
        <w:rFonts w:ascii="Courier New" w:hAnsi="Courier New" w:cs="Courier New" w:hint="default"/>
      </w:rPr>
    </w:lvl>
    <w:lvl w:ilvl="8" w:tplc="040C0005" w:tentative="1">
      <w:start w:val="1"/>
      <w:numFmt w:val="bullet"/>
      <w:lvlText w:val=""/>
      <w:lvlJc w:val="left"/>
      <w:pPr>
        <w:tabs>
          <w:tab w:val="num" w:pos="7396"/>
        </w:tabs>
        <w:ind w:left="7396" w:hanging="360"/>
      </w:pPr>
      <w:rPr>
        <w:rFonts w:ascii="Wingdings" w:hAnsi="Wingdings" w:hint="default"/>
      </w:rPr>
    </w:lvl>
  </w:abstractNum>
  <w:abstractNum w:abstractNumId="9" w15:restartNumberingAfterBreak="0">
    <w:nsid w:val="29B531D1"/>
    <w:multiLevelType w:val="multilevel"/>
    <w:tmpl w:val="62EEBEB8"/>
    <w:lvl w:ilvl="0">
      <w:start w:val="12"/>
      <w:numFmt w:val="decimal"/>
      <w:pStyle w:val="STYLE4"/>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10" w15:restartNumberingAfterBreak="0">
    <w:nsid w:val="2B952804"/>
    <w:multiLevelType w:val="multilevel"/>
    <w:tmpl w:val="F2240FF0"/>
    <w:styleLink w:val="Style12import1"/>
    <w:lvl w:ilvl="0">
      <w:start w:val="1"/>
      <w:numFmt w:val="decimal"/>
      <w:lvlText w:val="Article %1 - "/>
      <w:lvlJc w:val="left"/>
      <w:pPr>
        <w:tabs>
          <w:tab w:val="num" w:pos="1418"/>
        </w:tabs>
        <w:ind w:left="5438" w:hanging="5438"/>
      </w:pPr>
      <w:rPr>
        <w:rFonts w:ascii="Calibri" w:hAnsi="Calibri" w:hint="default"/>
        <w:b w:val="0"/>
        <w:bCs/>
        <w:i w:val="0"/>
        <w:iCs w:val="0"/>
        <w:caps w:val="0"/>
        <w:smallCaps/>
        <w:strike w:val="0"/>
        <w:dstrike w:val="0"/>
        <w:vanish w:val="0"/>
        <w:color w:val="auto"/>
        <w:spacing w:val="0"/>
        <w:w w:val="9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531"/>
        </w:tabs>
        <w:ind w:left="1474" w:hanging="623"/>
      </w:pPr>
      <w:rPr>
        <w:rFonts w:ascii="Calibri" w:hAnsi="Calibri" w:hint="default"/>
        <w:b/>
        <w:i w:val="0"/>
        <w:caps w:val="0"/>
        <w:strike w:val="0"/>
        <w:dstrike w:val="0"/>
        <w:vanish w:val="0"/>
        <w:w w:val="90"/>
        <w:sz w:val="22"/>
        <w:vertAlign w:val="baseline"/>
      </w:rPr>
    </w:lvl>
    <w:lvl w:ilvl="2">
      <w:start w:val="1"/>
      <w:numFmt w:val="decimal"/>
      <w:lvlText w:val="%1.%3.%2"/>
      <w:lvlJc w:val="left"/>
      <w:pPr>
        <w:tabs>
          <w:tab w:val="num" w:pos="1985"/>
        </w:tabs>
        <w:ind w:left="3515" w:hanging="2097"/>
      </w:pPr>
      <w:rPr>
        <w:rFonts w:hint="default"/>
        <w:b/>
        <w:i/>
        <w:caps w:val="0"/>
        <w:strike w:val="0"/>
        <w:dstrike w:val="0"/>
        <w:vanish w:val="0"/>
        <w:sz w:val="20"/>
        <w:u w:val="single"/>
        <w:vertAlign w:val="baseline"/>
      </w:rPr>
    </w:lvl>
    <w:lvl w:ilvl="3">
      <w:start w:val="1"/>
      <w:numFmt w:val="none"/>
      <w:lvlText w:val=""/>
      <w:lvlJc w:val="left"/>
      <w:pPr>
        <w:tabs>
          <w:tab w:val="num" w:pos="2552"/>
        </w:tabs>
        <w:ind w:left="3168" w:hanging="1183"/>
      </w:pPr>
      <w:rPr>
        <w:rFonts w:hint="default"/>
      </w:rPr>
    </w:lvl>
    <w:lvl w:ilvl="4">
      <w:start w:val="1"/>
      <w:numFmt w:val="none"/>
      <w:isLgl/>
      <w:lvlText w:val=""/>
      <w:lvlJc w:val="left"/>
      <w:pPr>
        <w:tabs>
          <w:tab w:val="num" w:pos="3672"/>
        </w:tabs>
        <w:ind w:left="3672" w:hanging="792"/>
      </w:pPr>
      <w:rPr>
        <w:rFonts w:hint="default"/>
      </w:rPr>
    </w:lvl>
    <w:lvl w:ilvl="5">
      <w:start w:val="1"/>
      <w:numFmt w:val="none"/>
      <w:lvlText w:val=""/>
      <w:lvlJc w:val="left"/>
      <w:pPr>
        <w:tabs>
          <w:tab w:val="num" w:pos="3119"/>
        </w:tabs>
        <w:ind w:left="4176" w:hanging="1624"/>
      </w:pPr>
      <w:rPr>
        <w:rFonts w:hint="default"/>
      </w:rPr>
    </w:lvl>
    <w:lvl w:ilvl="6">
      <w:start w:val="1"/>
      <w:numFmt w:val="none"/>
      <w:lvlText w:val=""/>
      <w:lvlJc w:val="left"/>
      <w:pPr>
        <w:tabs>
          <w:tab w:val="num" w:pos="4680"/>
        </w:tabs>
        <w:ind w:left="4680" w:hanging="1080"/>
      </w:pPr>
      <w:rPr>
        <w:rFonts w:hint="default"/>
      </w:rPr>
    </w:lvl>
    <w:lvl w:ilvl="7">
      <w:start w:val="1"/>
      <w:numFmt w:val="none"/>
      <w:lvlText w:val=""/>
      <w:lvlJc w:val="left"/>
      <w:pPr>
        <w:tabs>
          <w:tab w:val="num" w:pos="5184"/>
        </w:tabs>
        <w:ind w:left="5184" w:hanging="1224"/>
      </w:pPr>
      <w:rPr>
        <w:rFonts w:hint="default"/>
      </w:rPr>
    </w:lvl>
    <w:lvl w:ilvl="8">
      <w:start w:val="1"/>
      <w:numFmt w:val="none"/>
      <w:lvlText w:val=""/>
      <w:lvlJc w:val="left"/>
      <w:pPr>
        <w:tabs>
          <w:tab w:val="num" w:pos="5760"/>
        </w:tabs>
        <w:ind w:left="5760" w:hanging="1440"/>
      </w:pPr>
      <w:rPr>
        <w:rFonts w:hint="default"/>
      </w:rPr>
    </w:lvl>
  </w:abstractNum>
  <w:abstractNum w:abstractNumId="11" w15:restartNumberingAfterBreak="0">
    <w:nsid w:val="310C58EF"/>
    <w:multiLevelType w:val="hybridMultilevel"/>
    <w:tmpl w:val="2DB27220"/>
    <w:lvl w:ilvl="0" w:tplc="4EEAB6B8">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4D7E93"/>
    <w:multiLevelType w:val="hybridMultilevel"/>
    <w:tmpl w:val="1B4A3F10"/>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3F747D6"/>
    <w:multiLevelType w:val="multilevel"/>
    <w:tmpl w:val="E4448804"/>
    <w:lvl w:ilvl="0">
      <w:start w:val="1"/>
      <w:numFmt w:val="decimal"/>
      <w:pStyle w:val="Style2"/>
      <w:lvlText w:val="%1"/>
      <w:lvlJc w:val="left"/>
      <w:pPr>
        <w:tabs>
          <w:tab w:val="num" w:pos="1981"/>
        </w:tabs>
        <w:ind w:left="1981" w:hanging="705"/>
      </w:pPr>
      <w:rPr>
        <w:rFonts w:hint="default"/>
      </w:rPr>
    </w:lvl>
    <w:lvl w:ilvl="1">
      <w:start w:val="1"/>
      <w:numFmt w:val="decimal"/>
      <w:lvlText w:val="%1.%2"/>
      <w:lvlJc w:val="left"/>
      <w:pPr>
        <w:tabs>
          <w:tab w:val="num" w:pos="1981"/>
        </w:tabs>
        <w:ind w:left="1981" w:hanging="705"/>
      </w:pPr>
      <w:rPr>
        <w:rFonts w:hint="default"/>
      </w:rPr>
    </w:lvl>
    <w:lvl w:ilvl="2">
      <w:start w:val="1"/>
      <w:numFmt w:val="none"/>
      <w:lvlText w:val="1.2.1"/>
      <w:lvlJc w:val="left"/>
      <w:pPr>
        <w:tabs>
          <w:tab w:val="num" w:pos="1996"/>
        </w:tabs>
        <w:ind w:left="1996" w:hanging="720"/>
      </w:pPr>
      <w:rPr>
        <w:rFonts w:hint="default"/>
      </w:rPr>
    </w:lvl>
    <w:lvl w:ilvl="3">
      <w:start w:val="1"/>
      <w:numFmt w:val="decimal"/>
      <w:lvlText w:val="%1.%2.%3.%4"/>
      <w:lvlJc w:val="left"/>
      <w:pPr>
        <w:tabs>
          <w:tab w:val="num" w:pos="1996"/>
        </w:tabs>
        <w:ind w:left="1996" w:hanging="720"/>
      </w:pPr>
      <w:rPr>
        <w:rFonts w:hint="default"/>
      </w:rPr>
    </w:lvl>
    <w:lvl w:ilvl="4">
      <w:start w:val="1"/>
      <w:numFmt w:val="decimal"/>
      <w:lvlText w:val="%1.%2.%3.%4.%5"/>
      <w:lvlJc w:val="left"/>
      <w:pPr>
        <w:tabs>
          <w:tab w:val="num" w:pos="1996"/>
        </w:tabs>
        <w:ind w:left="1996" w:hanging="720"/>
      </w:pPr>
      <w:rPr>
        <w:rFonts w:hint="default"/>
      </w:rPr>
    </w:lvl>
    <w:lvl w:ilvl="5">
      <w:start w:val="1"/>
      <w:numFmt w:val="decimal"/>
      <w:lvlText w:val="%1.%2.%3.%4.%5.%6"/>
      <w:lvlJc w:val="left"/>
      <w:pPr>
        <w:tabs>
          <w:tab w:val="num" w:pos="2356"/>
        </w:tabs>
        <w:ind w:left="2356" w:hanging="1080"/>
      </w:pPr>
      <w:rPr>
        <w:rFonts w:hint="default"/>
      </w:rPr>
    </w:lvl>
    <w:lvl w:ilvl="6">
      <w:start w:val="1"/>
      <w:numFmt w:val="decimal"/>
      <w:lvlText w:val="%1.%2.%3.%4.%5.%6.%7"/>
      <w:lvlJc w:val="left"/>
      <w:pPr>
        <w:tabs>
          <w:tab w:val="num" w:pos="2356"/>
        </w:tabs>
        <w:ind w:left="2356" w:hanging="1080"/>
      </w:pPr>
      <w:rPr>
        <w:rFonts w:hint="default"/>
      </w:rPr>
    </w:lvl>
    <w:lvl w:ilvl="7">
      <w:start w:val="1"/>
      <w:numFmt w:val="decimal"/>
      <w:lvlText w:val="%1.%2.%3.%4.%5.%6.%7.%8"/>
      <w:lvlJc w:val="left"/>
      <w:pPr>
        <w:tabs>
          <w:tab w:val="num" w:pos="2716"/>
        </w:tabs>
        <w:ind w:left="2716" w:hanging="1440"/>
      </w:pPr>
      <w:rPr>
        <w:rFonts w:hint="default"/>
      </w:rPr>
    </w:lvl>
    <w:lvl w:ilvl="8">
      <w:start w:val="1"/>
      <w:numFmt w:val="decimal"/>
      <w:lvlText w:val="%1.%2.%3.%4.%5.%6.%7.%8.%9"/>
      <w:lvlJc w:val="left"/>
      <w:pPr>
        <w:tabs>
          <w:tab w:val="num" w:pos="2716"/>
        </w:tabs>
        <w:ind w:left="2716" w:hanging="1440"/>
      </w:pPr>
      <w:rPr>
        <w:rFonts w:hint="default"/>
      </w:rPr>
    </w:lvl>
  </w:abstractNum>
  <w:abstractNum w:abstractNumId="14" w15:restartNumberingAfterBreak="0">
    <w:nsid w:val="35425392"/>
    <w:multiLevelType w:val="multilevel"/>
    <w:tmpl w:val="E2A4534E"/>
    <w:lvl w:ilvl="0">
      <w:start w:val="1"/>
      <w:numFmt w:val="bullet"/>
      <w:pStyle w:val="Puce1"/>
      <w:lvlText w:val=""/>
      <w:lvlJc w:val="left"/>
      <w:pPr>
        <w:tabs>
          <w:tab w:val="num" w:pos="1571"/>
        </w:tabs>
        <w:ind w:left="1571" w:hanging="360"/>
      </w:pPr>
      <w:rPr>
        <w:rFonts w:ascii="Symbol" w:hAnsi="Symbol" w:hint="default"/>
      </w:rPr>
    </w:lvl>
    <w:lvl w:ilvl="1" w:tentative="1">
      <w:start w:val="1"/>
      <w:numFmt w:val="bullet"/>
      <w:lvlText w:val="o"/>
      <w:lvlJc w:val="left"/>
      <w:pPr>
        <w:tabs>
          <w:tab w:val="num" w:pos="2291"/>
        </w:tabs>
        <w:ind w:left="2291" w:hanging="360"/>
      </w:pPr>
      <w:rPr>
        <w:rFonts w:ascii="Courier New" w:hAnsi="Courier New" w:hint="default"/>
      </w:rPr>
    </w:lvl>
    <w:lvl w:ilvl="2" w:tentative="1">
      <w:start w:val="1"/>
      <w:numFmt w:val="bullet"/>
      <w:lvlText w:val=""/>
      <w:lvlJc w:val="left"/>
      <w:pPr>
        <w:tabs>
          <w:tab w:val="num" w:pos="3011"/>
        </w:tabs>
        <w:ind w:left="3011" w:hanging="360"/>
      </w:pPr>
      <w:rPr>
        <w:rFonts w:ascii="Wingdings" w:hAnsi="Wingdings" w:hint="default"/>
      </w:rPr>
    </w:lvl>
    <w:lvl w:ilvl="3" w:tentative="1">
      <w:start w:val="1"/>
      <w:numFmt w:val="bullet"/>
      <w:lvlText w:val=""/>
      <w:lvlJc w:val="left"/>
      <w:pPr>
        <w:tabs>
          <w:tab w:val="num" w:pos="3731"/>
        </w:tabs>
        <w:ind w:left="3731" w:hanging="360"/>
      </w:pPr>
      <w:rPr>
        <w:rFonts w:ascii="Symbol" w:hAnsi="Symbol" w:hint="default"/>
      </w:rPr>
    </w:lvl>
    <w:lvl w:ilvl="4" w:tentative="1">
      <w:start w:val="1"/>
      <w:numFmt w:val="bullet"/>
      <w:lvlText w:val="o"/>
      <w:lvlJc w:val="left"/>
      <w:pPr>
        <w:tabs>
          <w:tab w:val="num" w:pos="4451"/>
        </w:tabs>
        <w:ind w:left="4451" w:hanging="360"/>
      </w:pPr>
      <w:rPr>
        <w:rFonts w:ascii="Courier New" w:hAnsi="Courier New" w:hint="default"/>
      </w:rPr>
    </w:lvl>
    <w:lvl w:ilvl="5" w:tentative="1">
      <w:start w:val="1"/>
      <w:numFmt w:val="bullet"/>
      <w:lvlText w:val=""/>
      <w:lvlJc w:val="left"/>
      <w:pPr>
        <w:tabs>
          <w:tab w:val="num" w:pos="5171"/>
        </w:tabs>
        <w:ind w:left="5171" w:hanging="360"/>
      </w:pPr>
      <w:rPr>
        <w:rFonts w:ascii="Wingdings" w:hAnsi="Wingdings" w:hint="default"/>
      </w:rPr>
    </w:lvl>
    <w:lvl w:ilvl="6" w:tentative="1">
      <w:start w:val="1"/>
      <w:numFmt w:val="bullet"/>
      <w:lvlText w:val=""/>
      <w:lvlJc w:val="left"/>
      <w:pPr>
        <w:tabs>
          <w:tab w:val="num" w:pos="5891"/>
        </w:tabs>
        <w:ind w:left="5891" w:hanging="360"/>
      </w:pPr>
      <w:rPr>
        <w:rFonts w:ascii="Symbol" w:hAnsi="Symbol" w:hint="default"/>
      </w:rPr>
    </w:lvl>
    <w:lvl w:ilvl="7" w:tentative="1">
      <w:start w:val="1"/>
      <w:numFmt w:val="bullet"/>
      <w:lvlText w:val="o"/>
      <w:lvlJc w:val="left"/>
      <w:pPr>
        <w:tabs>
          <w:tab w:val="num" w:pos="6611"/>
        </w:tabs>
        <w:ind w:left="6611" w:hanging="360"/>
      </w:pPr>
      <w:rPr>
        <w:rFonts w:ascii="Courier New" w:hAnsi="Courier New" w:hint="default"/>
      </w:rPr>
    </w:lvl>
    <w:lvl w:ilvl="8"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385A0E07"/>
    <w:multiLevelType w:val="multilevel"/>
    <w:tmpl w:val="D9C4D98C"/>
    <w:lvl w:ilvl="0">
      <w:start w:val="1"/>
      <w:numFmt w:val="upperRoman"/>
      <w:pStyle w:val="StyleStyleChapitreCalibri12ptMotifTransparenteBlanc"/>
      <w:suff w:val="nothing"/>
      <w:lvlText w:val="CHAPITRE %1 - "/>
      <w:lvlJc w:val="center"/>
      <w:pPr>
        <w:ind w:left="1134" w:hanging="846"/>
      </w:pPr>
      <w:rPr>
        <w:rFonts w:ascii="Calibri" w:hAnsi="Calibri" w:hint="default"/>
        <w:b/>
        <w:i w:val="0"/>
        <w:sz w:val="28"/>
        <w:u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Article %2 - "/>
      <w:lvlJc w:val="left"/>
      <w:pPr>
        <w:tabs>
          <w:tab w:val="num" w:pos="848"/>
        </w:tabs>
        <w:ind w:left="716" w:hanging="432"/>
      </w:pPr>
      <w:rPr>
        <w:rFonts w:ascii="Calibri" w:hAnsi="Calibri" w:hint="default"/>
        <w:b/>
        <w:i w:val="0"/>
        <w:caps w:val="0"/>
        <w:strike w:val="0"/>
        <w:dstrike w:val="0"/>
        <w:vanish w:val="0"/>
        <w:sz w:val="22"/>
        <w:u w:val="none"/>
        <w:vertAlign w:val="baseline"/>
      </w:rPr>
    </w:lvl>
    <w:lvl w:ilvl="2">
      <w:start w:val="2"/>
      <w:numFmt w:val="none"/>
      <w:lvlText w:val="%2"/>
      <w:lvlJc w:val="left"/>
      <w:pPr>
        <w:tabs>
          <w:tab w:val="num" w:pos="567"/>
        </w:tabs>
        <w:ind w:left="567" w:firstLine="851"/>
      </w:pPr>
      <w:rPr>
        <w:rFonts w:hint="default"/>
      </w:rPr>
    </w:lvl>
    <w:lvl w:ilvl="3">
      <w:start w:val="1"/>
      <w:numFmt w:val="decimal"/>
      <w:lvlText w:val="%1.%2.%3.%4."/>
      <w:lvlJc w:val="left"/>
      <w:pPr>
        <w:tabs>
          <w:tab w:val="num" w:pos="1728"/>
        </w:tabs>
        <w:ind w:left="1728" w:firstLine="257"/>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3C984BDC"/>
    <w:multiLevelType w:val="hybridMultilevel"/>
    <w:tmpl w:val="DB4482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D7E5386"/>
    <w:multiLevelType w:val="hybridMultilevel"/>
    <w:tmpl w:val="FB385E9C"/>
    <w:styleLink w:val="Style12import"/>
    <w:lvl w:ilvl="0" w:tplc="E708C5D8">
      <w:start w:val="1"/>
      <w:numFmt w:val="bullet"/>
      <w:lvlText w:val="▪"/>
      <w:lvlJc w:val="left"/>
      <w:pPr>
        <w:tabs>
          <w:tab w:val="num" w:pos="1848"/>
        </w:tabs>
        <w:ind w:left="1876" w:hanging="6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6A1AE7D6">
      <w:start w:val="1"/>
      <w:numFmt w:val="bullet"/>
      <w:lvlText w:val="o"/>
      <w:lvlJc w:val="left"/>
      <w:pPr>
        <w:tabs>
          <w:tab w:val="left" w:pos="1848"/>
          <w:tab w:val="num" w:pos="2596"/>
        </w:tabs>
        <w:ind w:left="2624" w:hanging="62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0628C5E">
      <w:start w:val="1"/>
      <w:numFmt w:val="bullet"/>
      <w:lvlText w:val="▪"/>
      <w:lvlJc w:val="left"/>
      <w:pPr>
        <w:tabs>
          <w:tab w:val="left" w:pos="1848"/>
          <w:tab w:val="num" w:pos="3316"/>
        </w:tabs>
        <w:ind w:left="3344" w:hanging="62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A8A16C0">
      <w:start w:val="1"/>
      <w:numFmt w:val="bullet"/>
      <w:lvlText w:val="•"/>
      <w:lvlJc w:val="left"/>
      <w:pPr>
        <w:tabs>
          <w:tab w:val="left" w:pos="1848"/>
          <w:tab w:val="num" w:pos="4036"/>
        </w:tabs>
        <w:ind w:left="4064" w:hanging="62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2CE6B2C">
      <w:start w:val="1"/>
      <w:numFmt w:val="bullet"/>
      <w:lvlText w:val="o"/>
      <w:lvlJc w:val="left"/>
      <w:pPr>
        <w:tabs>
          <w:tab w:val="left" w:pos="1848"/>
          <w:tab w:val="num" w:pos="4756"/>
        </w:tabs>
        <w:ind w:left="4784" w:hanging="62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2407CAA">
      <w:start w:val="1"/>
      <w:numFmt w:val="bullet"/>
      <w:lvlText w:val="▪"/>
      <w:lvlJc w:val="left"/>
      <w:pPr>
        <w:tabs>
          <w:tab w:val="left" w:pos="1848"/>
          <w:tab w:val="num" w:pos="5476"/>
        </w:tabs>
        <w:ind w:left="5504" w:hanging="62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440BD58">
      <w:start w:val="1"/>
      <w:numFmt w:val="bullet"/>
      <w:lvlText w:val="•"/>
      <w:lvlJc w:val="left"/>
      <w:pPr>
        <w:tabs>
          <w:tab w:val="left" w:pos="1848"/>
          <w:tab w:val="num" w:pos="6196"/>
        </w:tabs>
        <w:ind w:left="6224" w:hanging="62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72583970">
      <w:start w:val="1"/>
      <w:numFmt w:val="bullet"/>
      <w:lvlText w:val="o"/>
      <w:lvlJc w:val="left"/>
      <w:pPr>
        <w:tabs>
          <w:tab w:val="left" w:pos="1848"/>
          <w:tab w:val="num" w:pos="6916"/>
        </w:tabs>
        <w:ind w:left="6944" w:hanging="62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8808170">
      <w:start w:val="1"/>
      <w:numFmt w:val="bullet"/>
      <w:lvlText w:val="▪"/>
      <w:lvlJc w:val="left"/>
      <w:pPr>
        <w:tabs>
          <w:tab w:val="left" w:pos="1848"/>
          <w:tab w:val="num" w:pos="7636"/>
        </w:tabs>
        <w:ind w:left="7664" w:hanging="62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3FD803DE"/>
    <w:multiLevelType w:val="hybridMultilevel"/>
    <w:tmpl w:val="F384AB9E"/>
    <w:lvl w:ilvl="0" w:tplc="8BFE27F0">
      <w:numFmt w:val="bullet"/>
      <w:lvlText w:val=""/>
      <w:lvlJc w:val="left"/>
      <w:pPr>
        <w:tabs>
          <w:tab w:val="num" w:pos="720"/>
        </w:tabs>
        <w:ind w:left="720" w:hanging="360"/>
      </w:pPr>
      <w:rPr>
        <w:rFonts w:ascii="Wingdings 2" w:hAnsi="Wingdings 2"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03E14"/>
    <w:multiLevelType w:val="multilevel"/>
    <w:tmpl w:val="24AEB04E"/>
    <w:lvl w:ilvl="0">
      <w:start w:val="12"/>
      <w:numFmt w:val="decimal"/>
      <w:pStyle w:val="style40"/>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20" w15:restartNumberingAfterBreak="0">
    <w:nsid w:val="46B72431"/>
    <w:multiLevelType w:val="multilevel"/>
    <w:tmpl w:val="98C8D784"/>
    <w:lvl w:ilvl="0">
      <w:start w:val="12"/>
      <w:numFmt w:val="decimal"/>
      <w:pStyle w:val="Style41"/>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21" w15:restartNumberingAfterBreak="0">
    <w:nsid w:val="48EB14B7"/>
    <w:multiLevelType w:val="singleLevel"/>
    <w:tmpl w:val="4BE02DAE"/>
    <w:lvl w:ilvl="0">
      <w:numFmt w:val="bullet"/>
      <w:lvlText w:val="-"/>
      <w:lvlJc w:val="left"/>
      <w:pPr>
        <w:tabs>
          <w:tab w:val="num" w:pos="2345"/>
        </w:tabs>
        <w:ind w:left="2345" w:hanging="360"/>
      </w:pPr>
      <w:rPr>
        <w:rFonts w:hint="default"/>
      </w:rPr>
    </w:lvl>
  </w:abstractNum>
  <w:abstractNum w:abstractNumId="22" w15:restartNumberingAfterBreak="0">
    <w:nsid w:val="4ACD5893"/>
    <w:multiLevelType w:val="hybridMultilevel"/>
    <w:tmpl w:val="FF8678EA"/>
    <w:lvl w:ilvl="0" w:tplc="040C0001">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D508D9"/>
    <w:multiLevelType w:val="multilevel"/>
    <w:tmpl w:val="EB3ACB8A"/>
    <w:lvl w:ilvl="0">
      <w:start w:val="1"/>
      <w:numFmt w:val="decimal"/>
      <w:pStyle w:val="Style5"/>
      <w:lvlText w:val="Article %1"/>
      <w:lvlJc w:val="left"/>
      <w:pPr>
        <w:tabs>
          <w:tab w:val="num" w:pos="1894"/>
        </w:tabs>
        <w:ind w:left="2744" w:hanging="1304"/>
      </w:pPr>
      <w:rPr>
        <w:rFonts w:ascii="Calibri" w:hAnsi="Calibri" w:hint="default"/>
        <w:b/>
        <w:bCs/>
        <w:i w:val="0"/>
        <w:iCs w:val="0"/>
        <w:caps w:val="0"/>
        <w:smallCaps/>
        <w:strike w:val="0"/>
        <w:dstrike w:val="0"/>
        <w:color w:val="auto"/>
        <w:spacing w:val="0"/>
        <w:w w:val="90"/>
        <w:kern w:val="0"/>
        <w:position w:val="0"/>
        <w:sz w:val="24"/>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2."/>
      <w:lvlJc w:val="left"/>
      <w:pPr>
        <w:tabs>
          <w:tab w:val="num" w:pos="2404"/>
        </w:tabs>
        <w:ind w:left="2347" w:hanging="623"/>
      </w:pPr>
      <w:rPr>
        <w:rFonts w:hint="default"/>
      </w:rPr>
    </w:lvl>
    <w:lvl w:ilvl="2">
      <w:start w:val="1"/>
      <w:numFmt w:val="decimal"/>
      <w:lvlText w:val="%1.%3."/>
      <w:lvlJc w:val="left"/>
      <w:pPr>
        <w:tabs>
          <w:tab w:val="num" w:pos="2664"/>
        </w:tabs>
        <w:ind w:left="2664" w:hanging="504"/>
      </w:pPr>
      <w:rPr>
        <w:rFonts w:hint="default"/>
      </w:rPr>
    </w:lvl>
    <w:lvl w:ilvl="3">
      <w:start w:val="1"/>
      <w:numFmt w:val="decimal"/>
      <w:lvlText w:val="%1.%3.%4."/>
      <w:lvlJc w:val="left"/>
      <w:pPr>
        <w:tabs>
          <w:tab w:val="num" w:pos="3168"/>
        </w:tabs>
        <w:ind w:left="3168" w:hanging="648"/>
      </w:pPr>
      <w:rPr>
        <w:rFonts w:hint="default"/>
      </w:rPr>
    </w:lvl>
    <w:lvl w:ilvl="4">
      <w:start w:val="1"/>
      <w:numFmt w:val="decimal"/>
      <w:lvlText w:val="%5%1.%2.."/>
      <w:lvlJc w:val="left"/>
      <w:pPr>
        <w:tabs>
          <w:tab w:val="num" w:pos="3672"/>
        </w:tabs>
        <w:ind w:left="3672" w:hanging="792"/>
      </w:pPr>
      <w:rPr>
        <w:rFonts w:hint="default"/>
      </w:rPr>
    </w:lvl>
    <w:lvl w:ilvl="5">
      <w:start w:val="1"/>
      <w:numFmt w:val="decimal"/>
      <w:lvlText w:val="%1.%2.%3.%4.%5.%6."/>
      <w:lvlJc w:val="left"/>
      <w:pPr>
        <w:tabs>
          <w:tab w:val="num" w:pos="4176"/>
        </w:tabs>
        <w:ind w:left="4176" w:hanging="936"/>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184"/>
        </w:tabs>
        <w:ind w:left="5184" w:hanging="1224"/>
      </w:pPr>
      <w:rPr>
        <w:rFonts w:hint="default"/>
      </w:rPr>
    </w:lvl>
    <w:lvl w:ilvl="8">
      <w:start w:val="1"/>
      <w:numFmt w:val="decimal"/>
      <w:lvlText w:val="%1.%2.%3.%4.%5.%6.%7.%8.%9."/>
      <w:lvlJc w:val="left"/>
      <w:pPr>
        <w:tabs>
          <w:tab w:val="num" w:pos="5760"/>
        </w:tabs>
        <w:ind w:left="5760" w:hanging="1440"/>
      </w:pPr>
      <w:rPr>
        <w:rFonts w:hint="default"/>
      </w:rPr>
    </w:lvl>
  </w:abstractNum>
  <w:abstractNum w:abstractNumId="24" w15:restartNumberingAfterBreak="0">
    <w:nsid w:val="519F1749"/>
    <w:multiLevelType w:val="hybridMultilevel"/>
    <w:tmpl w:val="05A6FF68"/>
    <w:lvl w:ilvl="0" w:tplc="3BE4FFA8">
      <w:start w:val="1"/>
      <w:numFmt w:val="bullet"/>
      <w:lvlText w:val="-"/>
      <w:lvlJc w:val="left"/>
      <w:pPr>
        <w:tabs>
          <w:tab w:val="num" w:pos="1899"/>
        </w:tabs>
        <w:ind w:left="1899" w:hanging="360"/>
      </w:pPr>
      <w:rPr>
        <w:rFonts w:ascii="Arial Narrow" w:hAnsi="Arial Narrow" w:hint="default"/>
      </w:rPr>
    </w:lvl>
    <w:lvl w:ilvl="1" w:tplc="040C0003" w:tentative="1">
      <w:start w:val="1"/>
      <w:numFmt w:val="bullet"/>
      <w:lvlText w:val="o"/>
      <w:lvlJc w:val="left"/>
      <w:pPr>
        <w:tabs>
          <w:tab w:val="num" w:pos="2619"/>
        </w:tabs>
        <w:ind w:left="2619" w:hanging="360"/>
      </w:pPr>
      <w:rPr>
        <w:rFonts w:ascii="Courier New" w:hAnsi="Courier New" w:cs="Courier New" w:hint="default"/>
      </w:rPr>
    </w:lvl>
    <w:lvl w:ilvl="2" w:tplc="040C0005" w:tentative="1">
      <w:start w:val="1"/>
      <w:numFmt w:val="bullet"/>
      <w:lvlText w:val=""/>
      <w:lvlJc w:val="left"/>
      <w:pPr>
        <w:tabs>
          <w:tab w:val="num" w:pos="3339"/>
        </w:tabs>
        <w:ind w:left="3339" w:hanging="360"/>
      </w:pPr>
      <w:rPr>
        <w:rFonts w:ascii="Wingdings" w:hAnsi="Wingdings" w:hint="default"/>
      </w:rPr>
    </w:lvl>
    <w:lvl w:ilvl="3" w:tplc="040C0001" w:tentative="1">
      <w:start w:val="1"/>
      <w:numFmt w:val="bullet"/>
      <w:lvlText w:val=""/>
      <w:lvlJc w:val="left"/>
      <w:pPr>
        <w:tabs>
          <w:tab w:val="num" w:pos="4059"/>
        </w:tabs>
        <w:ind w:left="4059" w:hanging="360"/>
      </w:pPr>
      <w:rPr>
        <w:rFonts w:ascii="Symbol" w:hAnsi="Symbol" w:hint="default"/>
      </w:rPr>
    </w:lvl>
    <w:lvl w:ilvl="4" w:tplc="040C0003" w:tentative="1">
      <w:start w:val="1"/>
      <w:numFmt w:val="bullet"/>
      <w:lvlText w:val="o"/>
      <w:lvlJc w:val="left"/>
      <w:pPr>
        <w:tabs>
          <w:tab w:val="num" w:pos="4779"/>
        </w:tabs>
        <w:ind w:left="4779" w:hanging="360"/>
      </w:pPr>
      <w:rPr>
        <w:rFonts w:ascii="Courier New" w:hAnsi="Courier New" w:cs="Courier New" w:hint="default"/>
      </w:rPr>
    </w:lvl>
    <w:lvl w:ilvl="5" w:tplc="040C0005" w:tentative="1">
      <w:start w:val="1"/>
      <w:numFmt w:val="bullet"/>
      <w:lvlText w:val=""/>
      <w:lvlJc w:val="left"/>
      <w:pPr>
        <w:tabs>
          <w:tab w:val="num" w:pos="5499"/>
        </w:tabs>
        <w:ind w:left="5499" w:hanging="360"/>
      </w:pPr>
      <w:rPr>
        <w:rFonts w:ascii="Wingdings" w:hAnsi="Wingdings" w:hint="default"/>
      </w:rPr>
    </w:lvl>
    <w:lvl w:ilvl="6" w:tplc="040C0001" w:tentative="1">
      <w:start w:val="1"/>
      <w:numFmt w:val="bullet"/>
      <w:lvlText w:val=""/>
      <w:lvlJc w:val="left"/>
      <w:pPr>
        <w:tabs>
          <w:tab w:val="num" w:pos="6219"/>
        </w:tabs>
        <w:ind w:left="6219" w:hanging="360"/>
      </w:pPr>
      <w:rPr>
        <w:rFonts w:ascii="Symbol" w:hAnsi="Symbol" w:hint="default"/>
      </w:rPr>
    </w:lvl>
    <w:lvl w:ilvl="7" w:tplc="040C0003" w:tentative="1">
      <w:start w:val="1"/>
      <w:numFmt w:val="bullet"/>
      <w:lvlText w:val="o"/>
      <w:lvlJc w:val="left"/>
      <w:pPr>
        <w:tabs>
          <w:tab w:val="num" w:pos="6939"/>
        </w:tabs>
        <w:ind w:left="6939" w:hanging="360"/>
      </w:pPr>
      <w:rPr>
        <w:rFonts w:ascii="Courier New" w:hAnsi="Courier New" w:cs="Courier New" w:hint="default"/>
      </w:rPr>
    </w:lvl>
    <w:lvl w:ilvl="8" w:tplc="040C0005" w:tentative="1">
      <w:start w:val="1"/>
      <w:numFmt w:val="bullet"/>
      <w:lvlText w:val=""/>
      <w:lvlJc w:val="left"/>
      <w:pPr>
        <w:tabs>
          <w:tab w:val="num" w:pos="7659"/>
        </w:tabs>
        <w:ind w:left="7659" w:hanging="360"/>
      </w:pPr>
      <w:rPr>
        <w:rFonts w:ascii="Wingdings" w:hAnsi="Wingdings" w:hint="default"/>
      </w:rPr>
    </w:lvl>
  </w:abstractNum>
  <w:abstractNum w:abstractNumId="25" w15:restartNumberingAfterBreak="0">
    <w:nsid w:val="5BCC6453"/>
    <w:multiLevelType w:val="multilevel"/>
    <w:tmpl w:val="92D0AD16"/>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pStyle w:val="t4"/>
      <w:lvlText w:val="%1.%2.%3."/>
      <w:lvlJc w:val="left"/>
      <w:pPr>
        <w:tabs>
          <w:tab w:val="num" w:pos="4836"/>
        </w:tabs>
        <w:ind w:left="4836" w:hanging="504"/>
      </w:pPr>
      <w:rPr>
        <w:rFonts w:hint="default"/>
      </w:rPr>
    </w:lvl>
    <w:lvl w:ilvl="3">
      <w:start w:val="1"/>
      <w:numFmt w:val="decimal"/>
      <w:lvlRestart w:val="0"/>
      <w:lvlText w:val="%3%2%1...%4."/>
      <w:lvlJc w:val="left"/>
      <w:pPr>
        <w:tabs>
          <w:tab w:val="num" w:pos="5340"/>
        </w:tabs>
        <w:ind w:left="5340" w:hanging="648"/>
      </w:pPr>
      <w:rPr>
        <w:rFonts w:hint="default"/>
      </w:rPr>
    </w:lvl>
    <w:lvl w:ilvl="4">
      <w:start w:val="1"/>
      <w:numFmt w:val="decimal"/>
      <w:lvlRestart w:val="3"/>
      <w:lvlText w:val="%1.%2.%3.%4.%5."/>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26" w15:restartNumberingAfterBreak="0">
    <w:nsid w:val="5C807443"/>
    <w:multiLevelType w:val="hybridMultilevel"/>
    <w:tmpl w:val="045C8AD8"/>
    <w:lvl w:ilvl="0" w:tplc="4392CB46">
      <w:numFmt w:val="bullet"/>
      <w:lvlText w:val="-"/>
      <w:lvlJc w:val="left"/>
      <w:pPr>
        <w:tabs>
          <w:tab w:val="num" w:pos="720"/>
        </w:tabs>
        <w:ind w:left="720" w:hanging="360"/>
      </w:pPr>
      <w:rPr>
        <w:rFonts w:ascii="Times New Roman" w:eastAsia="Arial Unicode MS"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8D648B"/>
    <w:multiLevelType w:val="hybridMultilevel"/>
    <w:tmpl w:val="DDB04D32"/>
    <w:styleLink w:val="Style5import"/>
    <w:lvl w:ilvl="0" w:tplc="D994B240">
      <w:start w:val="1"/>
      <w:numFmt w:val="bullet"/>
      <w:lvlText w:val="-"/>
      <w:lvlJc w:val="left"/>
      <w:pPr>
        <w:ind w:left="14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6E2818E">
      <w:start w:val="1"/>
      <w:numFmt w:val="bullet"/>
      <w:lvlText w:val="o"/>
      <w:lvlJc w:val="left"/>
      <w:pPr>
        <w:ind w:left="213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9EA6A24">
      <w:start w:val="1"/>
      <w:numFmt w:val="bullet"/>
      <w:lvlText w:val="▪"/>
      <w:lvlJc w:val="left"/>
      <w:pPr>
        <w:ind w:left="285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045FE4">
      <w:start w:val="1"/>
      <w:numFmt w:val="bullet"/>
      <w:lvlText w:val="·"/>
      <w:lvlJc w:val="left"/>
      <w:pPr>
        <w:ind w:left="357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D7AE20E">
      <w:start w:val="1"/>
      <w:numFmt w:val="bullet"/>
      <w:lvlText w:val="o"/>
      <w:lvlJc w:val="left"/>
      <w:pPr>
        <w:ind w:left="429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A7C3F06">
      <w:start w:val="1"/>
      <w:numFmt w:val="bullet"/>
      <w:lvlText w:val="▪"/>
      <w:lvlJc w:val="left"/>
      <w:pPr>
        <w:ind w:left="501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884FDFC">
      <w:start w:val="1"/>
      <w:numFmt w:val="bullet"/>
      <w:lvlText w:val="·"/>
      <w:lvlJc w:val="left"/>
      <w:pPr>
        <w:ind w:left="573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02BCB6">
      <w:start w:val="1"/>
      <w:numFmt w:val="bullet"/>
      <w:lvlText w:val="o"/>
      <w:lvlJc w:val="left"/>
      <w:pPr>
        <w:ind w:left="645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9B656E8">
      <w:start w:val="1"/>
      <w:numFmt w:val="bullet"/>
      <w:lvlText w:val="▪"/>
      <w:lvlJc w:val="left"/>
      <w:pPr>
        <w:ind w:left="717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65E3706A"/>
    <w:multiLevelType w:val="multilevel"/>
    <w:tmpl w:val="76FC26DA"/>
    <w:styleLink w:val="Listeencours1"/>
    <w:lvl w:ilvl="0">
      <w:start w:val="1"/>
      <w:numFmt w:val="decimal"/>
      <w:lvlText w:val="Article %1"/>
      <w:lvlJc w:val="left"/>
      <w:pPr>
        <w:tabs>
          <w:tab w:val="num" w:pos="1174"/>
        </w:tabs>
        <w:ind w:left="2024" w:hanging="1304"/>
      </w:pPr>
      <w:rPr>
        <w:rFonts w:ascii="Calibri" w:hAnsi="Calibri" w:hint="default"/>
        <w:b/>
        <w:bCs/>
        <w:i w:val="0"/>
        <w:iCs w:val="0"/>
        <w:caps w:val="0"/>
        <w:smallCaps/>
        <w:strike w:val="0"/>
        <w:dstrike w:val="0"/>
        <w:color w:val="auto"/>
        <w:spacing w:val="0"/>
        <w:w w:val="90"/>
        <w:kern w:val="0"/>
        <w:position w:val="0"/>
        <w:sz w:val="24"/>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2."/>
      <w:lvlJc w:val="left"/>
      <w:pPr>
        <w:tabs>
          <w:tab w:val="num" w:pos="1684"/>
        </w:tabs>
        <w:ind w:left="1627" w:hanging="623"/>
      </w:pPr>
      <w:rPr>
        <w:rFonts w:hint="default"/>
      </w:rPr>
    </w:lvl>
    <w:lvl w:ilvl="2">
      <w:start w:val="1"/>
      <w:numFmt w:val="decimal"/>
      <w:lvlText w:val="%1.%3."/>
      <w:lvlJc w:val="left"/>
      <w:pPr>
        <w:tabs>
          <w:tab w:val="num" w:pos="1944"/>
        </w:tabs>
        <w:ind w:left="1944" w:hanging="504"/>
      </w:pPr>
      <w:rPr>
        <w:rFonts w:hint="default"/>
      </w:rPr>
    </w:lvl>
    <w:lvl w:ilvl="3">
      <w:start w:val="1"/>
      <w:numFmt w:val="decimal"/>
      <w:lvlText w:val="%1.%3.%4."/>
      <w:lvlJc w:val="left"/>
      <w:pPr>
        <w:tabs>
          <w:tab w:val="num" w:pos="2448"/>
        </w:tabs>
        <w:ind w:left="2448" w:hanging="648"/>
      </w:pPr>
      <w:rPr>
        <w:rFonts w:hint="default"/>
      </w:rPr>
    </w:lvl>
    <w:lvl w:ilvl="4">
      <w:start w:val="1"/>
      <w:numFmt w:val="decimal"/>
      <w:lvlText w:val="%5%1.%2.."/>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29" w15:restartNumberingAfterBreak="0">
    <w:nsid w:val="67044C25"/>
    <w:multiLevelType w:val="hybridMultilevel"/>
    <w:tmpl w:val="783283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7FB4CAB"/>
    <w:multiLevelType w:val="hybridMultilevel"/>
    <w:tmpl w:val="79E85860"/>
    <w:lvl w:ilvl="0" w:tplc="B9C4073C">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68A663A4"/>
    <w:multiLevelType w:val="hybridMultilevel"/>
    <w:tmpl w:val="9E1C2FEA"/>
    <w:lvl w:ilvl="0" w:tplc="8BFE27F0">
      <w:numFmt w:val="bullet"/>
      <w:lvlText w:val=""/>
      <w:lvlJc w:val="left"/>
      <w:pPr>
        <w:tabs>
          <w:tab w:val="num" w:pos="720"/>
        </w:tabs>
        <w:ind w:left="720" w:hanging="360"/>
      </w:pPr>
      <w:rPr>
        <w:rFonts w:ascii="Wingdings 2" w:hAnsi="Wingdings 2"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1D56CF"/>
    <w:multiLevelType w:val="hybridMultilevel"/>
    <w:tmpl w:val="F5B81E48"/>
    <w:lvl w:ilvl="0" w:tplc="4392CB46">
      <w:numFmt w:val="bullet"/>
      <w:lvlText w:val="-"/>
      <w:lvlJc w:val="left"/>
      <w:pPr>
        <w:tabs>
          <w:tab w:val="num" w:pos="720"/>
        </w:tabs>
        <w:ind w:left="720" w:hanging="360"/>
      </w:pPr>
      <w:rPr>
        <w:rFonts w:ascii="Times New Roman" w:eastAsia="Arial Unicode MS"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9C6403"/>
    <w:multiLevelType w:val="hybridMultilevel"/>
    <w:tmpl w:val="0F020FE2"/>
    <w:lvl w:ilvl="0" w:tplc="040C0005">
      <w:start w:val="1"/>
      <w:numFmt w:val="bullet"/>
      <w:lvlText w:val=""/>
      <w:lvlJc w:val="left"/>
      <w:pPr>
        <w:tabs>
          <w:tab w:val="num" w:pos="1429"/>
        </w:tabs>
        <w:ind w:left="1429" w:hanging="360"/>
      </w:pPr>
      <w:rPr>
        <w:rFonts w:ascii="Wingdings" w:hAnsi="Wingdings" w:hint="default"/>
      </w:rPr>
    </w:lvl>
    <w:lvl w:ilvl="1" w:tplc="040C0003" w:tentative="1">
      <w:start w:val="1"/>
      <w:numFmt w:val="bullet"/>
      <w:lvlText w:val="o"/>
      <w:lvlJc w:val="left"/>
      <w:pPr>
        <w:tabs>
          <w:tab w:val="num" w:pos="2149"/>
        </w:tabs>
        <w:ind w:left="2149" w:hanging="360"/>
      </w:pPr>
      <w:rPr>
        <w:rFonts w:ascii="Courier New" w:hAnsi="Courier New" w:cs="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715230BB"/>
    <w:multiLevelType w:val="hybridMultilevel"/>
    <w:tmpl w:val="82FA360E"/>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5" w15:restartNumberingAfterBreak="0">
    <w:nsid w:val="72627404"/>
    <w:multiLevelType w:val="multilevel"/>
    <w:tmpl w:val="C7F8F18A"/>
    <w:lvl w:ilvl="0">
      <w:start w:val="8"/>
      <w:numFmt w:val="decimal"/>
      <w:pStyle w:val="StyleCalibriGrasJustifiGauche225cm"/>
      <w:lvlText w:val="%1"/>
      <w:lvlJc w:val="left"/>
      <w:pPr>
        <w:tabs>
          <w:tab w:val="num" w:pos="1981"/>
        </w:tabs>
        <w:ind w:left="1981" w:hanging="705"/>
      </w:pPr>
      <w:rPr>
        <w:rFonts w:hint="default"/>
      </w:rPr>
    </w:lvl>
    <w:lvl w:ilvl="1">
      <w:start w:val="7"/>
      <w:numFmt w:val="decimal"/>
      <w:lvlText w:val="%1.%2"/>
      <w:lvlJc w:val="left"/>
      <w:pPr>
        <w:tabs>
          <w:tab w:val="num" w:pos="2690"/>
        </w:tabs>
        <w:ind w:left="2690" w:hanging="705"/>
      </w:pPr>
      <w:rPr>
        <w:rFonts w:hint="default"/>
      </w:rPr>
    </w:lvl>
    <w:lvl w:ilvl="2">
      <w:start w:val="1"/>
      <w:numFmt w:val="decimal"/>
      <w:lvlText w:val="%1.%2.%3"/>
      <w:lvlJc w:val="left"/>
      <w:pPr>
        <w:tabs>
          <w:tab w:val="num" w:pos="3414"/>
        </w:tabs>
        <w:ind w:left="3414" w:hanging="720"/>
      </w:pPr>
      <w:rPr>
        <w:rFonts w:hint="default"/>
      </w:rPr>
    </w:lvl>
    <w:lvl w:ilvl="3">
      <w:start w:val="1"/>
      <w:numFmt w:val="decimal"/>
      <w:lvlText w:val="%1.%2.%3.%4"/>
      <w:lvlJc w:val="left"/>
      <w:pPr>
        <w:tabs>
          <w:tab w:val="num" w:pos="4123"/>
        </w:tabs>
        <w:ind w:left="4123" w:hanging="720"/>
      </w:pPr>
      <w:rPr>
        <w:rFonts w:hint="default"/>
      </w:rPr>
    </w:lvl>
    <w:lvl w:ilvl="4">
      <w:start w:val="1"/>
      <w:numFmt w:val="decimal"/>
      <w:lvlText w:val="%1.%2.%3.%4.%5"/>
      <w:lvlJc w:val="left"/>
      <w:pPr>
        <w:tabs>
          <w:tab w:val="num" w:pos="4832"/>
        </w:tabs>
        <w:ind w:left="4832" w:hanging="720"/>
      </w:pPr>
      <w:rPr>
        <w:rFonts w:hint="default"/>
      </w:rPr>
    </w:lvl>
    <w:lvl w:ilvl="5">
      <w:start w:val="1"/>
      <w:numFmt w:val="decimal"/>
      <w:lvlText w:val="%1.%2.%3.%4.%5.%6"/>
      <w:lvlJc w:val="left"/>
      <w:pPr>
        <w:tabs>
          <w:tab w:val="num" w:pos="5901"/>
        </w:tabs>
        <w:ind w:left="5901" w:hanging="1080"/>
      </w:pPr>
      <w:rPr>
        <w:rFonts w:hint="default"/>
      </w:rPr>
    </w:lvl>
    <w:lvl w:ilvl="6">
      <w:start w:val="1"/>
      <w:numFmt w:val="decimal"/>
      <w:lvlText w:val="%1.%2.%3.%4.%5.%6.%7"/>
      <w:lvlJc w:val="left"/>
      <w:pPr>
        <w:tabs>
          <w:tab w:val="num" w:pos="6610"/>
        </w:tabs>
        <w:ind w:left="6610" w:hanging="1080"/>
      </w:pPr>
      <w:rPr>
        <w:rFonts w:hint="default"/>
      </w:rPr>
    </w:lvl>
    <w:lvl w:ilvl="7">
      <w:start w:val="1"/>
      <w:numFmt w:val="decimal"/>
      <w:lvlText w:val="%1.%2.%3.%4.%5.%6.%7.%8"/>
      <w:lvlJc w:val="left"/>
      <w:pPr>
        <w:tabs>
          <w:tab w:val="num" w:pos="7679"/>
        </w:tabs>
        <w:ind w:left="7679" w:hanging="1440"/>
      </w:pPr>
      <w:rPr>
        <w:rFonts w:hint="default"/>
      </w:rPr>
    </w:lvl>
    <w:lvl w:ilvl="8">
      <w:start w:val="1"/>
      <w:numFmt w:val="decimal"/>
      <w:lvlText w:val="%1.%2.%3.%4.%5.%6.%7.%8.%9"/>
      <w:lvlJc w:val="left"/>
      <w:pPr>
        <w:tabs>
          <w:tab w:val="num" w:pos="8388"/>
        </w:tabs>
        <w:ind w:left="8388" w:hanging="1440"/>
      </w:pPr>
      <w:rPr>
        <w:rFonts w:hint="default"/>
      </w:rPr>
    </w:lvl>
  </w:abstractNum>
  <w:abstractNum w:abstractNumId="36" w15:restartNumberingAfterBreak="0">
    <w:nsid w:val="72BF5BF5"/>
    <w:multiLevelType w:val="hybridMultilevel"/>
    <w:tmpl w:val="8CE6CE36"/>
    <w:lvl w:ilvl="0" w:tplc="4A527972">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D655513"/>
    <w:multiLevelType w:val="hybridMultilevel"/>
    <w:tmpl w:val="FFC4CA26"/>
    <w:lvl w:ilvl="0" w:tplc="3BE4FFA8">
      <w:start w:val="1"/>
      <w:numFmt w:val="bullet"/>
      <w:lvlText w:val="-"/>
      <w:lvlJc w:val="left"/>
      <w:pPr>
        <w:tabs>
          <w:tab w:val="num" w:pos="1287"/>
        </w:tabs>
        <w:ind w:left="1287" w:hanging="360"/>
      </w:pPr>
      <w:rPr>
        <w:rFonts w:ascii="Arial Narrow" w:hAnsi="Arial Narrow"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6"/>
  </w:num>
  <w:num w:numId="2">
    <w:abstractNumId w:val="35"/>
  </w:num>
  <w:num w:numId="3">
    <w:abstractNumId w:val="13"/>
  </w:num>
  <w:num w:numId="4">
    <w:abstractNumId w:val="19"/>
  </w:num>
  <w:num w:numId="5">
    <w:abstractNumId w:val="20"/>
  </w:num>
  <w:num w:numId="6">
    <w:abstractNumId w:val="9"/>
  </w:num>
  <w:num w:numId="7">
    <w:abstractNumId w:val="23"/>
  </w:num>
  <w:num w:numId="8">
    <w:abstractNumId w:val="28"/>
  </w:num>
  <w:num w:numId="9">
    <w:abstractNumId w:val="21"/>
  </w:num>
  <w:num w:numId="10">
    <w:abstractNumId w:val="14"/>
  </w:num>
  <w:num w:numId="11">
    <w:abstractNumId w:val="24"/>
  </w:num>
  <w:num w:numId="12">
    <w:abstractNumId w:val="37"/>
  </w:num>
  <w:num w:numId="13">
    <w:abstractNumId w:val="33"/>
  </w:num>
  <w:num w:numId="14">
    <w:abstractNumId w:val="1"/>
  </w:num>
  <w:num w:numId="15">
    <w:abstractNumId w:val="18"/>
  </w:num>
  <w:num w:numId="16">
    <w:abstractNumId w:val="7"/>
  </w:num>
  <w:num w:numId="17">
    <w:abstractNumId w:val="31"/>
  </w:num>
  <w:num w:numId="18">
    <w:abstractNumId w:val="3"/>
  </w:num>
  <w:num w:numId="19">
    <w:abstractNumId w:val="4"/>
  </w:num>
  <w:num w:numId="20">
    <w:abstractNumId w:val="36"/>
  </w:num>
  <w:num w:numId="21">
    <w:abstractNumId w:val="15"/>
  </w:num>
  <w:num w:numId="22">
    <w:abstractNumId w:val="30"/>
  </w:num>
  <w:num w:numId="23">
    <w:abstractNumId w:val="10"/>
  </w:num>
  <w:num w:numId="24">
    <w:abstractNumId w:val="11"/>
  </w:num>
  <w:num w:numId="25">
    <w:abstractNumId w:val="8"/>
  </w:num>
  <w:num w:numId="26">
    <w:abstractNumId w:val="17"/>
  </w:num>
  <w:num w:numId="27">
    <w:abstractNumId w:val="2"/>
  </w:num>
  <w:num w:numId="28">
    <w:abstractNumId w:val="25"/>
  </w:num>
  <w:num w:numId="29">
    <w:abstractNumId w:val="26"/>
  </w:num>
  <w:num w:numId="30">
    <w:abstractNumId w:val="32"/>
  </w:num>
  <w:num w:numId="31">
    <w:abstractNumId w:val="0"/>
  </w:num>
  <w:num w:numId="32">
    <w:abstractNumId w:val="27"/>
  </w:num>
  <w:num w:numId="33">
    <w:abstractNumId w:val="34"/>
  </w:num>
  <w:num w:numId="34">
    <w:abstractNumId w:val="29"/>
  </w:num>
  <w:num w:numId="35">
    <w:abstractNumId w:val="16"/>
  </w:num>
  <w:num w:numId="36">
    <w:abstractNumId w:val="22"/>
  </w:num>
  <w:num w:numId="37">
    <w:abstractNumId w:val="5"/>
  </w:num>
  <w:num w:numId="38">
    <w:abstractNumId w:val="12"/>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7F6"/>
    <w:rsid w:val="000009CA"/>
    <w:rsid w:val="0000176E"/>
    <w:rsid w:val="00001FA7"/>
    <w:rsid w:val="000032A0"/>
    <w:rsid w:val="00004DFF"/>
    <w:rsid w:val="00005EC1"/>
    <w:rsid w:val="00006834"/>
    <w:rsid w:val="0000711E"/>
    <w:rsid w:val="0001133B"/>
    <w:rsid w:val="00011D8D"/>
    <w:rsid w:val="00015088"/>
    <w:rsid w:val="0001519F"/>
    <w:rsid w:val="000166F8"/>
    <w:rsid w:val="00016930"/>
    <w:rsid w:val="00016E93"/>
    <w:rsid w:val="00017945"/>
    <w:rsid w:val="000206BD"/>
    <w:rsid w:val="00023AB6"/>
    <w:rsid w:val="00023CDA"/>
    <w:rsid w:val="00024B00"/>
    <w:rsid w:val="00025401"/>
    <w:rsid w:val="000254BC"/>
    <w:rsid w:val="00026ADC"/>
    <w:rsid w:val="00026C66"/>
    <w:rsid w:val="0002719E"/>
    <w:rsid w:val="000304AF"/>
    <w:rsid w:val="00031BAB"/>
    <w:rsid w:val="000324FF"/>
    <w:rsid w:val="00032BA0"/>
    <w:rsid w:val="00032D05"/>
    <w:rsid w:val="000375FC"/>
    <w:rsid w:val="0004098D"/>
    <w:rsid w:val="000418EE"/>
    <w:rsid w:val="00041FF9"/>
    <w:rsid w:val="00042A6D"/>
    <w:rsid w:val="00044E55"/>
    <w:rsid w:val="000452C5"/>
    <w:rsid w:val="000453B4"/>
    <w:rsid w:val="0004620D"/>
    <w:rsid w:val="00046E2A"/>
    <w:rsid w:val="00050C06"/>
    <w:rsid w:val="00051AAD"/>
    <w:rsid w:val="0005440D"/>
    <w:rsid w:val="00054D17"/>
    <w:rsid w:val="0005504E"/>
    <w:rsid w:val="000602F4"/>
    <w:rsid w:val="00063F9D"/>
    <w:rsid w:val="00063FCE"/>
    <w:rsid w:val="00064513"/>
    <w:rsid w:val="000646EC"/>
    <w:rsid w:val="00064E93"/>
    <w:rsid w:val="000659C8"/>
    <w:rsid w:val="00066D5A"/>
    <w:rsid w:val="00067575"/>
    <w:rsid w:val="000677C8"/>
    <w:rsid w:val="00072E2B"/>
    <w:rsid w:val="0007318C"/>
    <w:rsid w:val="0007337E"/>
    <w:rsid w:val="000743D3"/>
    <w:rsid w:val="00074468"/>
    <w:rsid w:val="000755D7"/>
    <w:rsid w:val="00075E25"/>
    <w:rsid w:val="00075E86"/>
    <w:rsid w:val="0007709D"/>
    <w:rsid w:val="00077F92"/>
    <w:rsid w:val="00077F96"/>
    <w:rsid w:val="00081AF1"/>
    <w:rsid w:val="000820E9"/>
    <w:rsid w:val="0008231C"/>
    <w:rsid w:val="0008319C"/>
    <w:rsid w:val="0008558E"/>
    <w:rsid w:val="00085D38"/>
    <w:rsid w:val="00085DED"/>
    <w:rsid w:val="00087761"/>
    <w:rsid w:val="00090A88"/>
    <w:rsid w:val="00090DC3"/>
    <w:rsid w:val="00091844"/>
    <w:rsid w:val="00095A2C"/>
    <w:rsid w:val="00095B19"/>
    <w:rsid w:val="00097704"/>
    <w:rsid w:val="000A0008"/>
    <w:rsid w:val="000A0474"/>
    <w:rsid w:val="000A0B66"/>
    <w:rsid w:val="000A20FA"/>
    <w:rsid w:val="000A2DC0"/>
    <w:rsid w:val="000A3424"/>
    <w:rsid w:val="000A40DF"/>
    <w:rsid w:val="000A5976"/>
    <w:rsid w:val="000A787E"/>
    <w:rsid w:val="000B059B"/>
    <w:rsid w:val="000B240D"/>
    <w:rsid w:val="000B426B"/>
    <w:rsid w:val="000B46B7"/>
    <w:rsid w:val="000B474D"/>
    <w:rsid w:val="000B5457"/>
    <w:rsid w:val="000B589B"/>
    <w:rsid w:val="000B74B9"/>
    <w:rsid w:val="000B7B0D"/>
    <w:rsid w:val="000B7B1A"/>
    <w:rsid w:val="000C020F"/>
    <w:rsid w:val="000C0989"/>
    <w:rsid w:val="000C0A3E"/>
    <w:rsid w:val="000C1215"/>
    <w:rsid w:val="000C1464"/>
    <w:rsid w:val="000C280C"/>
    <w:rsid w:val="000C2D8D"/>
    <w:rsid w:val="000C5975"/>
    <w:rsid w:val="000C627D"/>
    <w:rsid w:val="000C7FE4"/>
    <w:rsid w:val="000D0B07"/>
    <w:rsid w:val="000D0FD9"/>
    <w:rsid w:val="000D1388"/>
    <w:rsid w:val="000D2139"/>
    <w:rsid w:val="000D40A2"/>
    <w:rsid w:val="000D44D3"/>
    <w:rsid w:val="000D49C2"/>
    <w:rsid w:val="000D5129"/>
    <w:rsid w:val="000D6729"/>
    <w:rsid w:val="000D6ACF"/>
    <w:rsid w:val="000D7B5F"/>
    <w:rsid w:val="000D7E16"/>
    <w:rsid w:val="000E0A0C"/>
    <w:rsid w:val="000E15A1"/>
    <w:rsid w:val="000E1728"/>
    <w:rsid w:val="000E2106"/>
    <w:rsid w:val="000E2CF5"/>
    <w:rsid w:val="000E30DC"/>
    <w:rsid w:val="000E3219"/>
    <w:rsid w:val="000E4558"/>
    <w:rsid w:val="000E52CC"/>
    <w:rsid w:val="000E5649"/>
    <w:rsid w:val="000F24B7"/>
    <w:rsid w:val="000F2D79"/>
    <w:rsid w:val="000F5F3D"/>
    <w:rsid w:val="000F671A"/>
    <w:rsid w:val="000F680F"/>
    <w:rsid w:val="00100D26"/>
    <w:rsid w:val="001022C4"/>
    <w:rsid w:val="00104034"/>
    <w:rsid w:val="00104760"/>
    <w:rsid w:val="00104ED6"/>
    <w:rsid w:val="001060E9"/>
    <w:rsid w:val="00107AB9"/>
    <w:rsid w:val="0011162D"/>
    <w:rsid w:val="00112237"/>
    <w:rsid w:val="00113BBA"/>
    <w:rsid w:val="001145FB"/>
    <w:rsid w:val="00117D8E"/>
    <w:rsid w:val="00121178"/>
    <w:rsid w:val="00121E28"/>
    <w:rsid w:val="00122C82"/>
    <w:rsid w:val="001231EB"/>
    <w:rsid w:val="00123237"/>
    <w:rsid w:val="00127790"/>
    <w:rsid w:val="00127B8A"/>
    <w:rsid w:val="001301DA"/>
    <w:rsid w:val="00130A2A"/>
    <w:rsid w:val="0013102A"/>
    <w:rsid w:val="00133296"/>
    <w:rsid w:val="001340E4"/>
    <w:rsid w:val="001344B2"/>
    <w:rsid w:val="001355C0"/>
    <w:rsid w:val="00136E0C"/>
    <w:rsid w:val="001406E4"/>
    <w:rsid w:val="001408F4"/>
    <w:rsid w:val="00144F32"/>
    <w:rsid w:val="0014623F"/>
    <w:rsid w:val="001470EB"/>
    <w:rsid w:val="0015060B"/>
    <w:rsid w:val="0015288F"/>
    <w:rsid w:val="001538AE"/>
    <w:rsid w:val="00153A63"/>
    <w:rsid w:val="001540E1"/>
    <w:rsid w:val="00161837"/>
    <w:rsid w:val="00162343"/>
    <w:rsid w:val="00163635"/>
    <w:rsid w:val="00163FC2"/>
    <w:rsid w:val="0016419E"/>
    <w:rsid w:val="0016570C"/>
    <w:rsid w:val="001658AD"/>
    <w:rsid w:val="00166107"/>
    <w:rsid w:val="00166B05"/>
    <w:rsid w:val="00170959"/>
    <w:rsid w:val="001709B4"/>
    <w:rsid w:val="00170C29"/>
    <w:rsid w:val="00170E63"/>
    <w:rsid w:val="00172E80"/>
    <w:rsid w:val="00172F51"/>
    <w:rsid w:val="00172F9C"/>
    <w:rsid w:val="00173A8C"/>
    <w:rsid w:val="001753A7"/>
    <w:rsid w:val="001770E5"/>
    <w:rsid w:val="001772E8"/>
    <w:rsid w:val="00177987"/>
    <w:rsid w:val="00177FEE"/>
    <w:rsid w:val="00180389"/>
    <w:rsid w:val="00181B67"/>
    <w:rsid w:val="001841C8"/>
    <w:rsid w:val="0018442C"/>
    <w:rsid w:val="001855B1"/>
    <w:rsid w:val="00185DBE"/>
    <w:rsid w:val="00186736"/>
    <w:rsid w:val="00186C44"/>
    <w:rsid w:val="00187D8B"/>
    <w:rsid w:val="001939C5"/>
    <w:rsid w:val="0019457A"/>
    <w:rsid w:val="0019564B"/>
    <w:rsid w:val="00195CD9"/>
    <w:rsid w:val="00197BE5"/>
    <w:rsid w:val="001A04CB"/>
    <w:rsid w:val="001A1FE1"/>
    <w:rsid w:val="001A22C3"/>
    <w:rsid w:val="001A37DB"/>
    <w:rsid w:val="001A4AF5"/>
    <w:rsid w:val="001A68F9"/>
    <w:rsid w:val="001B0537"/>
    <w:rsid w:val="001B1866"/>
    <w:rsid w:val="001B591F"/>
    <w:rsid w:val="001B614F"/>
    <w:rsid w:val="001B6210"/>
    <w:rsid w:val="001B6C40"/>
    <w:rsid w:val="001B7EFD"/>
    <w:rsid w:val="001B7F1A"/>
    <w:rsid w:val="001C00C1"/>
    <w:rsid w:val="001C1668"/>
    <w:rsid w:val="001C1AF1"/>
    <w:rsid w:val="001C43F2"/>
    <w:rsid w:val="001C66B7"/>
    <w:rsid w:val="001C7244"/>
    <w:rsid w:val="001C794D"/>
    <w:rsid w:val="001D4D53"/>
    <w:rsid w:val="001D56FF"/>
    <w:rsid w:val="001E1AF2"/>
    <w:rsid w:val="001E39C9"/>
    <w:rsid w:val="001E4EA8"/>
    <w:rsid w:val="001E6C69"/>
    <w:rsid w:val="001F1446"/>
    <w:rsid w:val="001F16C6"/>
    <w:rsid w:val="001F21AB"/>
    <w:rsid w:val="001F39F3"/>
    <w:rsid w:val="001F3C42"/>
    <w:rsid w:val="001F3D7C"/>
    <w:rsid w:val="001F7F57"/>
    <w:rsid w:val="00200A30"/>
    <w:rsid w:val="00200B6F"/>
    <w:rsid w:val="002014DD"/>
    <w:rsid w:val="00202F32"/>
    <w:rsid w:val="00203AC2"/>
    <w:rsid w:val="00203EBD"/>
    <w:rsid w:val="00203FDA"/>
    <w:rsid w:val="0020476A"/>
    <w:rsid w:val="00204839"/>
    <w:rsid w:val="00204BF8"/>
    <w:rsid w:val="00205930"/>
    <w:rsid w:val="00205AED"/>
    <w:rsid w:val="00205B25"/>
    <w:rsid w:val="00205C20"/>
    <w:rsid w:val="00207B8C"/>
    <w:rsid w:val="00207CC0"/>
    <w:rsid w:val="0021018E"/>
    <w:rsid w:val="00210323"/>
    <w:rsid w:val="00210A32"/>
    <w:rsid w:val="00210AC7"/>
    <w:rsid w:val="002143B3"/>
    <w:rsid w:val="002155B3"/>
    <w:rsid w:val="00215F74"/>
    <w:rsid w:val="00216C35"/>
    <w:rsid w:val="00216DC5"/>
    <w:rsid w:val="002174EB"/>
    <w:rsid w:val="002209C1"/>
    <w:rsid w:val="0022135A"/>
    <w:rsid w:val="002219FF"/>
    <w:rsid w:val="00221E06"/>
    <w:rsid w:val="00222A8B"/>
    <w:rsid w:val="00222F44"/>
    <w:rsid w:val="00223817"/>
    <w:rsid w:val="002245E6"/>
    <w:rsid w:val="00224E35"/>
    <w:rsid w:val="0022726A"/>
    <w:rsid w:val="00227EAF"/>
    <w:rsid w:val="0023201F"/>
    <w:rsid w:val="002334A6"/>
    <w:rsid w:val="002336A8"/>
    <w:rsid w:val="002337AD"/>
    <w:rsid w:val="00234614"/>
    <w:rsid w:val="00237067"/>
    <w:rsid w:val="00240490"/>
    <w:rsid w:val="002410D7"/>
    <w:rsid w:val="0024149F"/>
    <w:rsid w:val="00242715"/>
    <w:rsid w:val="0024339A"/>
    <w:rsid w:val="00243850"/>
    <w:rsid w:val="00243FDC"/>
    <w:rsid w:val="00244924"/>
    <w:rsid w:val="00245D75"/>
    <w:rsid w:val="0024679B"/>
    <w:rsid w:val="00246A8B"/>
    <w:rsid w:val="00247F1A"/>
    <w:rsid w:val="002521BE"/>
    <w:rsid w:val="00252337"/>
    <w:rsid w:val="00252B80"/>
    <w:rsid w:val="00253686"/>
    <w:rsid w:val="00253943"/>
    <w:rsid w:val="00254014"/>
    <w:rsid w:val="00257F1D"/>
    <w:rsid w:val="002606B7"/>
    <w:rsid w:val="00260C10"/>
    <w:rsid w:val="00261B3E"/>
    <w:rsid w:val="00261DF1"/>
    <w:rsid w:val="0026296B"/>
    <w:rsid w:val="00262E37"/>
    <w:rsid w:val="00263B0E"/>
    <w:rsid w:val="00263B96"/>
    <w:rsid w:val="00263F85"/>
    <w:rsid w:val="00265B94"/>
    <w:rsid w:val="002664B0"/>
    <w:rsid w:val="0026706B"/>
    <w:rsid w:val="002700A5"/>
    <w:rsid w:val="00270FE4"/>
    <w:rsid w:val="00273713"/>
    <w:rsid w:val="00273BC4"/>
    <w:rsid w:val="00273FA8"/>
    <w:rsid w:val="00274260"/>
    <w:rsid w:val="00274741"/>
    <w:rsid w:val="00274EBB"/>
    <w:rsid w:val="0027762C"/>
    <w:rsid w:val="00280495"/>
    <w:rsid w:val="002807F3"/>
    <w:rsid w:val="002808BE"/>
    <w:rsid w:val="00280AFE"/>
    <w:rsid w:val="00281D58"/>
    <w:rsid w:val="002825A1"/>
    <w:rsid w:val="00283EEF"/>
    <w:rsid w:val="002858FF"/>
    <w:rsid w:val="00291F45"/>
    <w:rsid w:val="00293F32"/>
    <w:rsid w:val="0029571F"/>
    <w:rsid w:val="00297279"/>
    <w:rsid w:val="002A0698"/>
    <w:rsid w:val="002A0C80"/>
    <w:rsid w:val="002A18B7"/>
    <w:rsid w:val="002A1B72"/>
    <w:rsid w:val="002A202C"/>
    <w:rsid w:val="002A35F1"/>
    <w:rsid w:val="002A3F3A"/>
    <w:rsid w:val="002A6642"/>
    <w:rsid w:val="002A6BE7"/>
    <w:rsid w:val="002A71D9"/>
    <w:rsid w:val="002A78ED"/>
    <w:rsid w:val="002A7B1F"/>
    <w:rsid w:val="002B2234"/>
    <w:rsid w:val="002B2254"/>
    <w:rsid w:val="002B31A2"/>
    <w:rsid w:val="002B3702"/>
    <w:rsid w:val="002B49BE"/>
    <w:rsid w:val="002B55AD"/>
    <w:rsid w:val="002B5843"/>
    <w:rsid w:val="002B6EB8"/>
    <w:rsid w:val="002B7A94"/>
    <w:rsid w:val="002C0E40"/>
    <w:rsid w:val="002C1123"/>
    <w:rsid w:val="002C143C"/>
    <w:rsid w:val="002C4235"/>
    <w:rsid w:val="002C4A8B"/>
    <w:rsid w:val="002D0650"/>
    <w:rsid w:val="002D1CC0"/>
    <w:rsid w:val="002D30C2"/>
    <w:rsid w:val="002D3502"/>
    <w:rsid w:val="002D3ACE"/>
    <w:rsid w:val="002D3C78"/>
    <w:rsid w:val="002D40CD"/>
    <w:rsid w:val="002D4337"/>
    <w:rsid w:val="002D564B"/>
    <w:rsid w:val="002D6255"/>
    <w:rsid w:val="002D68F5"/>
    <w:rsid w:val="002D76F4"/>
    <w:rsid w:val="002E11D3"/>
    <w:rsid w:val="002E1D81"/>
    <w:rsid w:val="002E20D5"/>
    <w:rsid w:val="002E2497"/>
    <w:rsid w:val="002E5503"/>
    <w:rsid w:val="002E6E29"/>
    <w:rsid w:val="002E738D"/>
    <w:rsid w:val="002F08CA"/>
    <w:rsid w:val="002F1391"/>
    <w:rsid w:val="002F4CD5"/>
    <w:rsid w:val="002F5FEC"/>
    <w:rsid w:val="002F793B"/>
    <w:rsid w:val="00300758"/>
    <w:rsid w:val="00300FC6"/>
    <w:rsid w:val="003011D9"/>
    <w:rsid w:val="003023EA"/>
    <w:rsid w:val="00302603"/>
    <w:rsid w:val="00302D64"/>
    <w:rsid w:val="00302FA5"/>
    <w:rsid w:val="00306794"/>
    <w:rsid w:val="00306CBE"/>
    <w:rsid w:val="00307E4D"/>
    <w:rsid w:val="00311057"/>
    <w:rsid w:val="00312FD7"/>
    <w:rsid w:val="00315621"/>
    <w:rsid w:val="003200DA"/>
    <w:rsid w:val="00321310"/>
    <w:rsid w:val="003222C0"/>
    <w:rsid w:val="003229A7"/>
    <w:rsid w:val="00324397"/>
    <w:rsid w:val="0032520E"/>
    <w:rsid w:val="0032531B"/>
    <w:rsid w:val="003276F4"/>
    <w:rsid w:val="0033316B"/>
    <w:rsid w:val="00335A51"/>
    <w:rsid w:val="00335BCF"/>
    <w:rsid w:val="00335DF5"/>
    <w:rsid w:val="0033606F"/>
    <w:rsid w:val="00336105"/>
    <w:rsid w:val="003367E8"/>
    <w:rsid w:val="00341B44"/>
    <w:rsid w:val="00342493"/>
    <w:rsid w:val="0034380B"/>
    <w:rsid w:val="0034391D"/>
    <w:rsid w:val="003446DB"/>
    <w:rsid w:val="003449BE"/>
    <w:rsid w:val="0034570E"/>
    <w:rsid w:val="00345DDB"/>
    <w:rsid w:val="00346A0F"/>
    <w:rsid w:val="003500DA"/>
    <w:rsid w:val="003504D5"/>
    <w:rsid w:val="00350B8E"/>
    <w:rsid w:val="00351773"/>
    <w:rsid w:val="00351C19"/>
    <w:rsid w:val="003538D5"/>
    <w:rsid w:val="0035401B"/>
    <w:rsid w:val="00354697"/>
    <w:rsid w:val="003552C0"/>
    <w:rsid w:val="0035571A"/>
    <w:rsid w:val="00357B88"/>
    <w:rsid w:val="0036001C"/>
    <w:rsid w:val="003614BB"/>
    <w:rsid w:val="0036191D"/>
    <w:rsid w:val="003633AD"/>
    <w:rsid w:val="0036534C"/>
    <w:rsid w:val="0036584E"/>
    <w:rsid w:val="00366C2D"/>
    <w:rsid w:val="00366DA1"/>
    <w:rsid w:val="0037017D"/>
    <w:rsid w:val="00372A99"/>
    <w:rsid w:val="00372E2F"/>
    <w:rsid w:val="00376A2E"/>
    <w:rsid w:val="00376BDD"/>
    <w:rsid w:val="00380274"/>
    <w:rsid w:val="003804F9"/>
    <w:rsid w:val="00382D16"/>
    <w:rsid w:val="00384844"/>
    <w:rsid w:val="0038627C"/>
    <w:rsid w:val="00386A1B"/>
    <w:rsid w:val="00386FF7"/>
    <w:rsid w:val="00387280"/>
    <w:rsid w:val="003875FA"/>
    <w:rsid w:val="0038773F"/>
    <w:rsid w:val="00390675"/>
    <w:rsid w:val="003931C4"/>
    <w:rsid w:val="00393984"/>
    <w:rsid w:val="00394264"/>
    <w:rsid w:val="00395196"/>
    <w:rsid w:val="0039626D"/>
    <w:rsid w:val="00396BF4"/>
    <w:rsid w:val="00397DDD"/>
    <w:rsid w:val="003A3DEA"/>
    <w:rsid w:val="003A57C8"/>
    <w:rsid w:val="003B0134"/>
    <w:rsid w:val="003B075B"/>
    <w:rsid w:val="003B269A"/>
    <w:rsid w:val="003B2865"/>
    <w:rsid w:val="003B3062"/>
    <w:rsid w:val="003B33D3"/>
    <w:rsid w:val="003B406B"/>
    <w:rsid w:val="003B4A8C"/>
    <w:rsid w:val="003B5F83"/>
    <w:rsid w:val="003C0285"/>
    <w:rsid w:val="003C1BB1"/>
    <w:rsid w:val="003C1F98"/>
    <w:rsid w:val="003C2B8A"/>
    <w:rsid w:val="003C2EBD"/>
    <w:rsid w:val="003C3E55"/>
    <w:rsid w:val="003C3F4A"/>
    <w:rsid w:val="003C40AB"/>
    <w:rsid w:val="003C56A0"/>
    <w:rsid w:val="003C7B49"/>
    <w:rsid w:val="003D27AF"/>
    <w:rsid w:val="003D34DE"/>
    <w:rsid w:val="003D3F81"/>
    <w:rsid w:val="003D44D9"/>
    <w:rsid w:val="003D597C"/>
    <w:rsid w:val="003D5B82"/>
    <w:rsid w:val="003D5E72"/>
    <w:rsid w:val="003E1EAC"/>
    <w:rsid w:val="003E5B32"/>
    <w:rsid w:val="003E6169"/>
    <w:rsid w:val="003E70E8"/>
    <w:rsid w:val="003F02ED"/>
    <w:rsid w:val="003F05CE"/>
    <w:rsid w:val="003F0666"/>
    <w:rsid w:val="003F06E0"/>
    <w:rsid w:val="003F219F"/>
    <w:rsid w:val="003F268C"/>
    <w:rsid w:val="003F2CF2"/>
    <w:rsid w:val="003F7927"/>
    <w:rsid w:val="003F7C53"/>
    <w:rsid w:val="00400D88"/>
    <w:rsid w:val="00401320"/>
    <w:rsid w:val="0040351F"/>
    <w:rsid w:val="0040386D"/>
    <w:rsid w:val="0040439E"/>
    <w:rsid w:val="00405668"/>
    <w:rsid w:val="00406C42"/>
    <w:rsid w:val="00406F13"/>
    <w:rsid w:val="00407596"/>
    <w:rsid w:val="00407EDA"/>
    <w:rsid w:val="00410C27"/>
    <w:rsid w:val="0041389B"/>
    <w:rsid w:val="00414BF3"/>
    <w:rsid w:val="00414D73"/>
    <w:rsid w:val="00415894"/>
    <w:rsid w:val="00417414"/>
    <w:rsid w:val="00420746"/>
    <w:rsid w:val="004207F3"/>
    <w:rsid w:val="00420CF5"/>
    <w:rsid w:val="004236A6"/>
    <w:rsid w:val="00423CEC"/>
    <w:rsid w:val="00424AD5"/>
    <w:rsid w:val="00424BDF"/>
    <w:rsid w:val="00424CC8"/>
    <w:rsid w:val="004251E0"/>
    <w:rsid w:val="004259BF"/>
    <w:rsid w:val="0042612A"/>
    <w:rsid w:val="00426A53"/>
    <w:rsid w:val="00427284"/>
    <w:rsid w:val="0043088D"/>
    <w:rsid w:val="00432A32"/>
    <w:rsid w:val="00432AFB"/>
    <w:rsid w:val="00433622"/>
    <w:rsid w:val="00433C99"/>
    <w:rsid w:val="004348F7"/>
    <w:rsid w:val="004352D5"/>
    <w:rsid w:val="00435FBD"/>
    <w:rsid w:val="00436609"/>
    <w:rsid w:val="00437820"/>
    <w:rsid w:val="00437CCC"/>
    <w:rsid w:val="004433B1"/>
    <w:rsid w:val="004440C5"/>
    <w:rsid w:val="00444141"/>
    <w:rsid w:val="004453B0"/>
    <w:rsid w:val="00445416"/>
    <w:rsid w:val="00445B40"/>
    <w:rsid w:val="0044646E"/>
    <w:rsid w:val="0044717A"/>
    <w:rsid w:val="004501A2"/>
    <w:rsid w:val="00451819"/>
    <w:rsid w:val="00454C68"/>
    <w:rsid w:val="0045561D"/>
    <w:rsid w:val="00455856"/>
    <w:rsid w:val="00456542"/>
    <w:rsid w:val="004567DF"/>
    <w:rsid w:val="004604CF"/>
    <w:rsid w:val="00460D8E"/>
    <w:rsid w:val="004616DF"/>
    <w:rsid w:val="00461A4C"/>
    <w:rsid w:val="004620BD"/>
    <w:rsid w:val="00462254"/>
    <w:rsid w:val="00462637"/>
    <w:rsid w:val="0046402F"/>
    <w:rsid w:val="00465BF3"/>
    <w:rsid w:val="004670DD"/>
    <w:rsid w:val="00467D93"/>
    <w:rsid w:val="00470169"/>
    <w:rsid w:val="004703B0"/>
    <w:rsid w:val="00470BCC"/>
    <w:rsid w:val="00471473"/>
    <w:rsid w:val="00471684"/>
    <w:rsid w:val="004717AD"/>
    <w:rsid w:val="00471B61"/>
    <w:rsid w:val="00472230"/>
    <w:rsid w:val="004722A3"/>
    <w:rsid w:val="00472AB9"/>
    <w:rsid w:val="00473E1D"/>
    <w:rsid w:val="0047486B"/>
    <w:rsid w:val="0047497B"/>
    <w:rsid w:val="00476719"/>
    <w:rsid w:val="00477637"/>
    <w:rsid w:val="00481B5C"/>
    <w:rsid w:val="004827B2"/>
    <w:rsid w:val="00483BE4"/>
    <w:rsid w:val="00485428"/>
    <w:rsid w:val="004901E0"/>
    <w:rsid w:val="0049110F"/>
    <w:rsid w:val="004915B5"/>
    <w:rsid w:val="00491638"/>
    <w:rsid w:val="00491723"/>
    <w:rsid w:val="004925A2"/>
    <w:rsid w:val="00492BE3"/>
    <w:rsid w:val="00494304"/>
    <w:rsid w:val="00494681"/>
    <w:rsid w:val="00494955"/>
    <w:rsid w:val="0049646F"/>
    <w:rsid w:val="004A14F3"/>
    <w:rsid w:val="004A1CCB"/>
    <w:rsid w:val="004A3172"/>
    <w:rsid w:val="004A48D6"/>
    <w:rsid w:val="004A61F9"/>
    <w:rsid w:val="004A6622"/>
    <w:rsid w:val="004A66EC"/>
    <w:rsid w:val="004A7EFB"/>
    <w:rsid w:val="004B1A6F"/>
    <w:rsid w:val="004B1ADC"/>
    <w:rsid w:val="004B2118"/>
    <w:rsid w:val="004B2A6D"/>
    <w:rsid w:val="004B3005"/>
    <w:rsid w:val="004B66FE"/>
    <w:rsid w:val="004B7218"/>
    <w:rsid w:val="004B7F3F"/>
    <w:rsid w:val="004C1527"/>
    <w:rsid w:val="004C27CB"/>
    <w:rsid w:val="004C4384"/>
    <w:rsid w:val="004C43EA"/>
    <w:rsid w:val="004C53DB"/>
    <w:rsid w:val="004C59AE"/>
    <w:rsid w:val="004C5C26"/>
    <w:rsid w:val="004C6525"/>
    <w:rsid w:val="004C66D7"/>
    <w:rsid w:val="004D1636"/>
    <w:rsid w:val="004D1706"/>
    <w:rsid w:val="004D21D1"/>
    <w:rsid w:val="004D2E15"/>
    <w:rsid w:val="004D363C"/>
    <w:rsid w:val="004D49C3"/>
    <w:rsid w:val="004D5E20"/>
    <w:rsid w:val="004E485D"/>
    <w:rsid w:val="004E4E32"/>
    <w:rsid w:val="004E6342"/>
    <w:rsid w:val="004F06FE"/>
    <w:rsid w:val="004F1711"/>
    <w:rsid w:val="004F17AE"/>
    <w:rsid w:val="004F201E"/>
    <w:rsid w:val="004F2290"/>
    <w:rsid w:val="004F2719"/>
    <w:rsid w:val="004F2E89"/>
    <w:rsid w:val="004F5547"/>
    <w:rsid w:val="004F603C"/>
    <w:rsid w:val="004F61CD"/>
    <w:rsid w:val="004F6218"/>
    <w:rsid w:val="00502251"/>
    <w:rsid w:val="005025BE"/>
    <w:rsid w:val="00503099"/>
    <w:rsid w:val="00503A78"/>
    <w:rsid w:val="00503BC1"/>
    <w:rsid w:val="005051B7"/>
    <w:rsid w:val="005056B5"/>
    <w:rsid w:val="00505E1D"/>
    <w:rsid w:val="00506DA3"/>
    <w:rsid w:val="005101E2"/>
    <w:rsid w:val="00510D37"/>
    <w:rsid w:val="00511AD1"/>
    <w:rsid w:val="00511ECB"/>
    <w:rsid w:val="00513AE4"/>
    <w:rsid w:val="005142B7"/>
    <w:rsid w:val="00515998"/>
    <w:rsid w:val="0051788E"/>
    <w:rsid w:val="00517C0D"/>
    <w:rsid w:val="00520C63"/>
    <w:rsid w:val="005230F0"/>
    <w:rsid w:val="0052402E"/>
    <w:rsid w:val="00525736"/>
    <w:rsid w:val="005264ED"/>
    <w:rsid w:val="0052725F"/>
    <w:rsid w:val="00527403"/>
    <w:rsid w:val="00531CCF"/>
    <w:rsid w:val="00532BF9"/>
    <w:rsid w:val="0053503F"/>
    <w:rsid w:val="005354B1"/>
    <w:rsid w:val="00536C6A"/>
    <w:rsid w:val="00541B0F"/>
    <w:rsid w:val="00542102"/>
    <w:rsid w:val="005424C3"/>
    <w:rsid w:val="00543546"/>
    <w:rsid w:val="00545C28"/>
    <w:rsid w:val="005479D1"/>
    <w:rsid w:val="00552115"/>
    <w:rsid w:val="00552928"/>
    <w:rsid w:val="0055299B"/>
    <w:rsid w:val="005535C8"/>
    <w:rsid w:val="00557B85"/>
    <w:rsid w:val="00561877"/>
    <w:rsid w:val="005619B5"/>
    <w:rsid w:val="0056217D"/>
    <w:rsid w:val="00562E78"/>
    <w:rsid w:val="005655A9"/>
    <w:rsid w:val="00565D76"/>
    <w:rsid w:val="00567FD5"/>
    <w:rsid w:val="00573C48"/>
    <w:rsid w:val="0057429E"/>
    <w:rsid w:val="005750E8"/>
    <w:rsid w:val="005775E8"/>
    <w:rsid w:val="00577C36"/>
    <w:rsid w:val="00577DE8"/>
    <w:rsid w:val="00580324"/>
    <w:rsid w:val="0058084E"/>
    <w:rsid w:val="0058097C"/>
    <w:rsid w:val="00581C18"/>
    <w:rsid w:val="00583815"/>
    <w:rsid w:val="00583B05"/>
    <w:rsid w:val="00583E19"/>
    <w:rsid w:val="00585877"/>
    <w:rsid w:val="00585C01"/>
    <w:rsid w:val="00585DAB"/>
    <w:rsid w:val="005875D6"/>
    <w:rsid w:val="00587A6B"/>
    <w:rsid w:val="00590135"/>
    <w:rsid w:val="00590703"/>
    <w:rsid w:val="00590D05"/>
    <w:rsid w:val="00592E50"/>
    <w:rsid w:val="00594A32"/>
    <w:rsid w:val="00595452"/>
    <w:rsid w:val="00595844"/>
    <w:rsid w:val="005958F6"/>
    <w:rsid w:val="0059592E"/>
    <w:rsid w:val="005966F8"/>
    <w:rsid w:val="00596846"/>
    <w:rsid w:val="005977A5"/>
    <w:rsid w:val="005A1D4A"/>
    <w:rsid w:val="005A2449"/>
    <w:rsid w:val="005A3114"/>
    <w:rsid w:val="005A48D9"/>
    <w:rsid w:val="005A6794"/>
    <w:rsid w:val="005A7695"/>
    <w:rsid w:val="005A79C1"/>
    <w:rsid w:val="005A7EA0"/>
    <w:rsid w:val="005B00BF"/>
    <w:rsid w:val="005B1ECA"/>
    <w:rsid w:val="005B3179"/>
    <w:rsid w:val="005B7AAE"/>
    <w:rsid w:val="005B7DC6"/>
    <w:rsid w:val="005C09BF"/>
    <w:rsid w:val="005C0F6A"/>
    <w:rsid w:val="005C276E"/>
    <w:rsid w:val="005C5A7C"/>
    <w:rsid w:val="005C6E8B"/>
    <w:rsid w:val="005D1AAA"/>
    <w:rsid w:val="005D22B9"/>
    <w:rsid w:val="005D5D05"/>
    <w:rsid w:val="005D5F40"/>
    <w:rsid w:val="005D653C"/>
    <w:rsid w:val="005D6C00"/>
    <w:rsid w:val="005D6D34"/>
    <w:rsid w:val="005E0CEB"/>
    <w:rsid w:val="005E20F7"/>
    <w:rsid w:val="005E2564"/>
    <w:rsid w:val="005E310E"/>
    <w:rsid w:val="005E312A"/>
    <w:rsid w:val="005E4C6C"/>
    <w:rsid w:val="005E6BD1"/>
    <w:rsid w:val="005F2EAE"/>
    <w:rsid w:val="005F33AF"/>
    <w:rsid w:val="005F378D"/>
    <w:rsid w:val="005F3B79"/>
    <w:rsid w:val="005F48DA"/>
    <w:rsid w:val="005F55BB"/>
    <w:rsid w:val="005F663E"/>
    <w:rsid w:val="005F718B"/>
    <w:rsid w:val="005F7B23"/>
    <w:rsid w:val="00600C8D"/>
    <w:rsid w:val="00600D87"/>
    <w:rsid w:val="0060188E"/>
    <w:rsid w:val="00601E44"/>
    <w:rsid w:val="00601FD9"/>
    <w:rsid w:val="0060229F"/>
    <w:rsid w:val="00602606"/>
    <w:rsid w:val="006029CE"/>
    <w:rsid w:val="00604C27"/>
    <w:rsid w:val="00604E1A"/>
    <w:rsid w:val="00604ED1"/>
    <w:rsid w:val="006062C1"/>
    <w:rsid w:val="0061021E"/>
    <w:rsid w:val="00612F76"/>
    <w:rsid w:val="00613B1D"/>
    <w:rsid w:val="0061604E"/>
    <w:rsid w:val="00616330"/>
    <w:rsid w:val="006168CE"/>
    <w:rsid w:val="0061753D"/>
    <w:rsid w:val="00620526"/>
    <w:rsid w:val="006223CD"/>
    <w:rsid w:val="00622F4E"/>
    <w:rsid w:val="00623758"/>
    <w:rsid w:val="00623908"/>
    <w:rsid w:val="00624B9C"/>
    <w:rsid w:val="00624BCA"/>
    <w:rsid w:val="00624F0B"/>
    <w:rsid w:val="00625C03"/>
    <w:rsid w:val="00626380"/>
    <w:rsid w:val="00626D9A"/>
    <w:rsid w:val="00631A2B"/>
    <w:rsid w:val="006323A1"/>
    <w:rsid w:val="00632CF7"/>
    <w:rsid w:val="0063305C"/>
    <w:rsid w:val="00634F0E"/>
    <w:rsid w:val="00635361"/>
    <w:rsid w:val="00636316"/>
    <w:rsid w:val="00636BE4"/>
    <w:rsid w:val="00636D39"/>
    <w:rsid w:val="006415E1"/>
    <w:rsid w:val="00641A3A"/>
    <w:rsid w:val="00641AC7"/>
    <w:rsid w:val="00641E1C"/>
    <w:rsid w:val="00643154"/>
    <w:rsid w:val="00643851"/>
    <w:rsid w:val="00643EE7"/>
    <w:rsid w:val="00644D2A"/>
    <w:rsid w:val="006451A9"/>
    <w:rsid w:val="006456B4"/>
    <w:rsid w:val="006461B8"/>
    <w:rsid w:val="00646ADE"/>
    <w:rsid w:val="00647201"/>
    <w:rsid w:val="0065097E"/>
    <w:rsid w:val="00650A82"/>
    <w:rsid w:val="00652275"/>
    <w:rsid w:val="006525A0"/>
    <w:rsid w:val="00652828"/>
    <w:rsid w:val="0065350C"/>
    <w:rsid w:val="00654054"/>
    <w:rsid w:val="00655233"/>
    <w:rsid w:val="006562BB"/>
    <w:rsid w:val="006609CF"/>
    <w:rsid w:val="0066344F"/>
    <w:rsid w:val="00663A23"/>
    <w:rsid w:val="006647E3"/>
    <w:rsid w:val="00665A36"/>
    <w:rsid w:val="00666994"/>
    <w:rsid w:val="0066771E"/>
    <w:rsid w:val="006710EE"/>
    <w:rsid w:val="00671428"/>
    <w:rsid w:val="00672C29"/>
    <w:rsid w:val="006733EA"/>
    <w:rsid w:val="00674DDE"/>
    <w:rsid w:val="00674E6B"/>
    <w:rsid w:val="006751BC"/>
    <w:rsid w:val="00675AFB"/>
    <w:rsid w:val="0067622F"/>
    <w:rsid w:val="00677087"/>
    <w:rsid w:val="006803A8"/>
    <w:rsid w:val="006824FB"/>
    <w:rsid w:val="006835A3"/>
    <w:rsid w:val="00684A2E"/>
    <w:rsid w:val="006856D5"/>
    <w:rsid w:val="00687F62"/>
    <w:rsid w:val="006916A5"/>
    <w:rsid w:val="0069222F"/>
    <w:rsid w:val="0069256F"/>
    <w:rsid w:val="00692FBE"/>
    <w:rsid w:val="0069384F"/>
    <w:rsid w:val="006944EB"/>
    <w:rsid w:val="00695FA5"/>
    <w:rsid w:val="0069643F"/>
    <w:rsid w:val="00697574"/>
    <w:rsid w:val="00697ADA"/>
    <w:rsid w:val="006A037F"/>
    <w:rsid w:val="006A0C37"/>
    <w:rsid w:val="006A100D"/>
    <w:rsid w:val="006A4626"/>
    <w:rsid w:val="006A5A97"/>
    <w:rsid w:val="006A5AA9"/>
    <w:rsid w:val="006A5D34"/>
    <w:rsid w:val="006A6D43"/>
    <w:rsid w:val="006A72DA"/>
    <w:rsid w:val="006B05E4"/>
    <w:rsid w:val="006B2C9E"/>
    <w:rsid w:val="006B4DF9"/>
    <w:rsid w:val="006B4E51"/>
    <w:rsid w:val="006B5186"/>
    <w:rsid w:val="006B576C"/>
    <w:rsid w:val="006B5949"/>
    <w:rsid w:val="006B6F57"/>
    <w:rsid w:val="006B6FC6"/>
    <w:rsid w:val="006B790E"/>
    <w:rsid w:val="006B7A32"/>
    <w:rsid w:val="006C0E4E"/>
    <w:rsid w:val="006C14E5"/>
    <w:rsid w:val="006C1A80"/>
    <w:rsid w:val="006C265E"/>
    <w:rsid w:val="006C37C3"/>
    <w:rsid w:val="006C5E59"/>
    <w:rsid w:val="006C619B"/>
    <w:rsid w:val="006C69E3"/>
    <w:rsid w:val="006D1D9F"/>
    <w:rsid w:val="006D2C33"/>
    <w:rsid w:val="006D4184"/>
    <w:rsid w:val="006D4E16"/>
    <w:rsid w:val="006D55D0"/>
    <w:rsid w:val="006D6340"/>
    <w:rsid w:val="006E4BE8"/>
    <w:rsid w:val="006E4F93"/>
    <w:rsid w:val="006E59CE"/>
    <w:rsid w:val="006E682D"/>
    <w:rsid w:val="006E6F2B"/>
    <w:rsid w:val="006E70B7"/>
    <w:rsid w:val="006F0AEB"/>
    <w:rsid w:val="006F2A63"/>
    <w:rsid w:val="006F4C23"/>
    <w:rsid w:val="006F5CE6"/>
    <w:rsid w:val="006F5ED9"/>
    <w:rsid w:val="007004B6"/>
    <w:rsid w:val="0070057A"/>
    <w:rsid w:val="0070077D"/>
    <w:rsid w:val="0070098C"/>
    <w:rsid w:val="00701475"/>
    <w:rsid w:val="007026C0"/>
    <w:rsid w:val="00702D94"/>
    <w:rsid w:val="00702E17"/>
    <w:rsid w:val="0070396D"/>
    <w:rsid w:val="00704155"/>
    <w:rsid w:val="00704324"/>
    <w:rsid w:val="00706684"/>
    <w:rsid w:val="00706EEF"/>
    <w:rsid w:val="007070A9"/>
    <w:rsid w:val="00707676"/>
    <w:rsid w:val="00710086"/>
    <w:rsid w:val="00710315"/>
    <w:rsid w:val="00710353"/>
    <w:rsid w:val="007114EB"/>
    <w:rsid w:val="00713545"/>
    <w:rsid w:val="0071366E"/>
    <w:rsid w:val="00713909"/>
    <w:rsid w:val="00713C80"/>
    <w:rsid w:val="007150C3"/>
    <w:rsid w:val="00715BEF"/>
    <w:rsid w:val="00717441"/>
    <w:rsid w:val="00717FDB"/>
    <w:rsid w:val="007212C3"/>
    <w:rsid w:val="007213E0"/>
    <w:rsid w:val="00724852"/>
    <w:rsid w:val="00731D23"/>
    <w:rsid w:val="00733FAB"/>
    <w:rsid w:val="007355F4"/>
    <w:rsid w:val="0073725E"/>
    <w:rsid w:val="007379B5"/>
    <w:rsid w:val="00740C71"/>
    <w:rsid w:val="00741678"/>
    <w:rsid w:val="00741F68"/>
    <w:rsid w:val="00745833"/>
    <w:rsid w:val="0075010A"/>
    <w:rsid w:val="0075184B"/>
    <w:rsid w:val="00753A89"/>
    <w:rsid w:val="007542CB"/>
    <w:rsid w:val="007547A3"/>
    <w:rsid w:val="0075539D"/>
    <w:rsid w:val="007554E8"/>
    <w:rsid w:val="00755CBA"/>
    <w:rsid w:val="00756D98"/>
    <w:rsid w:val="007577C0"/>
    <w:rsid w:val="00757F8F"/>
    <w:rsid w:val="007613CE"/>
    <w:rsid w:val="00762CA9"/>
    <w:rsid w:val="00762D19"/>
    <w:rsid w:val="00764117"/>
    <w:rsid w:val="007645E8"/>
    <w:rsid w:val="0076628D"/>
    <w:rsid w:val="00770D65"/>
    <w:rsid w:val="007733B2"/>
    <w:rsid w:val="007733FA"/>
    <w:rsid w:val="00773CA0"/>
    <w:rsid w:val="00774353"/>
    <w:rsid w:val="00774586"/>
    <w:rsid w:val="00774D08"/>
    <w:rsid w:val="00774F1E"/>
    <w:rsid w:val="00775358"/>
    <w:rsid w:val="0077556F"/>
    <w:rsid w:val="00775C31"/>
    <w:rsid w:val="0077607D"/>
    <w:rsid w:val="00776A7A"/>
    <w:rsid w:val="00777B5D"/>
    <w:rsid w:val="007801A4"/>
    <w:rsid w:val="007817C6"/>
    <w:rsid w:val="0078468A"/>
    <w:rsid w:val="007856E5"/>
    <w:rsid w:val="00787AE4"/>
    <w:rsid w:val="007907AB"/>
    <w:rsid w:val="0079090A"/>
    <w:rsid w:val="007924FF"/>
    <w:rsid w:val="00793BBC"/>
    <w:rsid w:val="00793E4F"/>
    <w:rsid w:val="00794A57"/>
    <w:rsid w:val="007951A4"/>
    <w:rsid w:val="007953FE"/>
    <w:rsid w:val="00795D23"/>
    <w:rsid w:val="00795E74"/>
    <w:rsid w:val="0079654C"/>
    <w:rsid w:val="007A0354"/>
    <w:rsid w:val="007A1465"/>
    <w:rsid w:val="007A3BA1"/>
    <w:rsid w:val="007A40CC"/>
    <w:rsid w:val="007A5E46"/>
    <w:rsid w:val="007A6126"/>
    <w:rsid w:val="007A6463"/>
    <w:rsid w:val="007A68ED"/>
    <w:rsid w:val="007A6D9B"/>
    <w:rsid w:val="007A6F84"/>
    <w:rsid w:val="007A7060"/>
    <w:rsid w:val="007A7425"/>
    <w:rsid w:val="007B084E"/>
    <w:rsid w:val="007B2560"/>
    <w:rsid w:val="007B28CC"/>
    <w:rsid w:val="007B3209"/>
    <w:rsid w:val="007B7DE1"/>
    <w:rsid w:val="007C2B8C"/>
    <w:rsid w:val="007C3137"/>
    <w:rsid w:val="007C3661"/>
    <w:rsid w:val="007C458E"/>
    <w:rsid w:val="007C584B"/>
    <w:rsid w:val="007C6C71"/>
    <w:rsid w:val="007D0475"/>
    <w:rsid w:val="007D1141"/>
    <w:rsid w:val="007D2519"/>
    <w:rsid w:val="007D28B7"/>
    <w:rsid w:val="007D6B22"/>
    <w:rsid w:val="007E13E9"/>
    <w:rsid w:val="007E27F2"/>
    <w:rsid w:val="007E3BAE"/>
    <w:rsid w:val="007E57AB"/>
    <w:rsid w:val="007E799A"/>
    <w:rsid w:val="007F1A8C"/>
    <w:rsid w:val="007F24CB"/>
    <w:rsid w:val="007F50A3"/>
    <w:rsid w:val="007F5FDF"/>
    <w:rsid w:val="008014DC"/>
    <w:rsid w:val="008017AF"/>
    <w:rsid w:val="00804891"/>
    <w:rsid w:val="008063E9"/>
    <w:rsid w:val="00807800"/>
    <w:rsid w:val="00807918"/>
    <w:rsid w:val="00811E49"/>
    <w:rsid w:val="00812779"/>
    <w:rsid w:val="00813128"/>
    <w:rsid w:val="008161E2"/>
    <w:rsid w:val="00816673"/>
    <w:rsid w:val="00821C7B"/>
    <w:rsid w:val="008237D2"/>
    <w:rsid w:val="00825166"/>
    <w:rsid w:val="00827E87"/>
    <w:rsid w:val="008325EB"/>
    <w:rsid w:val="0083265B"/>
    <w:rsid w:val="00832796"/>
    <w:rsid w:val="008341C2"/>
    <w:rsid w:val="00834376"/>
    <w:rsid w:val="0083548B"/>
    <w:rsid w:val="008369BE"/>
    <w:rsid w:val="00837EB8"/>
    <w:rsid w:val="0084034C"/>
    <w:rsid w:val="0084124A"/>
    <w:rsid w:val="00841E1D"/>
    <w:rsid w:val="00843EFE"/>
    <w:rsid w:val="008457A5"/>
    <w:rsid w:val="00847224"/>
    <w:rsid w:val="0084733B"/>
    <w:rsid w:val="00847714"/>
    <w:rsid w:val="008509F2"/>
    <w:rsid w:val="00851A07"/>
    <w:rsid w:val="00852E5D"/>
    <w:rsid w:val="00853DA5"/>
    <w:rsid w:val="00855ADB"/>
    <w:rsid w:val="00857AF0"/>
    <w:rsid w:val="00857CF1"/>
    <w:rsid w:val="0086012F"/>
    <w:rsid w:val="00860218"/>
    <w:rsid w:val="00861937"/>
    <w:rsid w:val="00861F29"/>
    <w:rsid w:val="00862B61"/>
    <w:rsid w:val="008635DF"/>
    <w:rsid w:val="00863965"/>
    <w:rsid w:val="00865C76"/>
    <w:rsid w:val="00865E71"/>
    <w:rsid w:val="00867D03"/>
    <w:rsid w:val="00867FCF"/>
    <w:rsid w:val="00870B27"/>
    <w:rsid w:val="00872B83"/>
    <w:rsid w:val="00874ED2"/>
    <w:rsid w:val="00875559"/>
    <w:rsid w:val="00875970"/>
    <w:rsid w:val="0087604E"/>
    <w:rsid w:val="008774C7"/>
    <w:rsid w:val="00877A8C"/>
    <w:rsid w:val="00881BD8"/>
    <w:rsid w:val="00883303"/>
    <w:rsid w:val="008835C9"/>
    <w:rsid w:val="008837AD"/>
    <w:rsid w:val="008841E3"/>
    <w:rsid w:val="0088494A"/>
    <w:rsid w:val="00887FDA"/>
    <w:rsid w:val="00892F7C"/>
    <w:rsid w:val="008962B2"/>
    <w:rsid w:val="008972E1"/>
    <w:rsid w:val="00897866"/>
    <w:rsid w:val="00897D14"/>
    <w:rsid w:val="008A10EE"/>
    <w:rsid w:val="008A1F46"/>
    <w:rsid w:val="008A3622"/>
    <w:rsid w:val="008A4A88"/>
    <w:rsid w:val="008A4EF5"/>
    <w:rsid w:val="008A55CB"/>
    <w:rsid w:val="008A5A42"/>
    <w:rsid w:val="008A660F"/>
    <w:rsid w:val="008B1231"/>
    <w:rsid w:val="008B13B7"/>
    <w:rsid w:val="008B1D20"/>
    <w:rsid w:val="008B5D28"/>
    <w:rsid w:val="008B641F"/>
    <w:rsid w:val="008B65DC"/>
    <w:rsid w:val="008B6B4F"/>
    <w:rsid w:val="008B6CF1"/>
    <w:rsid w:val="008C01F8"/>
    <w:rsid w:val="008C0305"/>
    <w:rsid w:val="008C1653"/>
    <w:rsid w:val="008C3CC0"/>
    <w:rsid w:val="008C7054"/>
    <w:rsid w:val="008C724C"/>
    <w:rsid w:val="008D0386"/>
    <w:rsid w:val="008D0962"/>
    <w:rsid w:val="008D0CEC"/>
    <w:rsid w:val="008D1DDF"/>
    <w:rsid w:val="008D2521"/>
    <w:rsid w:val="008D2B4D"/>
    <w:rsid w:val="008D2D60"/>
    <w:rsid w:val="008D3E72"/>
    <w:rsid w:val="008D419D"/>
    <w:rsid w:val="008D4B6A"/>
    <w:rsid w:val="008D66F2"/>
    <w:rsid w:val="008D6B21"/>
    <w:rsid w:val="008D72DA"/>
    <w:rsid w:val="008D7675"/>
    <w:rsid w:val="008D7A22"/>
    <w:rsid w:val="008E0D0C"/>
    <w:rsid w:val="008E0D7F"/>
    <w:rsid w:val="008E1083"/>
    <w:rsid w:val="008E3578"/>
    <w:rsid w:val="008E3D97"/>
    <w:rsid w:val="008E63D6"/>
    <w:rsid w:val="008E74DA"/>
    <w:rsid w:val="008E7C58"/>
    <w:rsid w:val="008F078E"/>
    <w:rsid w:val="008F11E1"/>
    <w:rsid w:val="008F43C4"/>
    <w:rsid w:val="008F62B2"/>
    <w:rsid w:val="008F667F"/>
    <w:rsid w:val="008F67CC"/>
    <w:rsid w:val="008F7120"/>
    <w:rsid w:val="008F7988"/>
    <w:rsid w:val="00900B9F"/>
    <w:rsid w:val="009020D2"/>
    <w:rsid w:val="00903724"/>
    <w:rsid w:val="00905182"/>
    <w:rsid w:val="009053DE"/>
    <w:rsid w:val="009060DB"/>
    <w:rsid w:val="00907E3C"/>
    <w:rsid w:val="009131BC"/>
    <w:rsid w:val="00913E5C"/>
    <w:rsid w:val="00914367"/>
    <w:rsid w:val="00914565"/>
    <w:rsid w:val="009147E9"/>
    <w:rsid w:val="00916992"/>
    <w:rsid w:val="00920A07"/>
    <w:rsid w:val="00920F45"/>
    <w:rsid w:val="00921412"/>
    <w:rsid w:val="00921D8E"/>
    <w:rsid w:val="009246C2"/>
    <w:rsid w:val="00924883"/>
    <w:rsid w:val="00924BAB"/>
    <w:rsid w:val="00924DA3"/>
    <w:rsid w:val="00925758"/>
    <w:rsid w:val="009257E5"/>
    <w:rsid w:val="00925A51"/>
    <w:rsid w:val="00925F4F"/>
    <w:rsid w:val="00926D16"/>
    <w:rsid w:val="009270A8"/>
    <w:rsid w:val="009304BF"/>
    <w:rsid w:val="0093328D"/>
    <w:rsid w:val="00934296"/>
    <w:rsid w:val="00934848"/>
    <w:rsid w:val="00934B41"/>
    <w:rsid w:val="00935D28"/>
    <w:rsid w:val="00937F61"/>
    <w:rsid w:val="009407B0"/>
    <w:rsid w:val="00940F01"/>
    <w:rsid w:val="009414A5"/>
    <w:rsid w:val="00941883"/>
    <w:rsid w:val="0094402F"/>
    <w:rsid w:val="00946541"/>
    <w:rsid w:val="0094709A"/>
    <w:rsid w:val="00947E19"/>
    <w:rsid w:val="00950554"/>
    <w:rsid w:val="00952F1E"/>
    <w:rsid w:val="009537A5"/>
    <w:rsid w:val="009542E1"/>
    <w:rsid w:val="009549E5"/>
    <w:rsid w:val="009550C3"/>
    <w:rsid w:val="00955108"/>
    <w:rsid w:val="00956157"/>
    <w:rsid w:val="0095667C"/>
    <w:rsid w:val="0095746D"/>
    <w:rsid w:val="00957917"/>
    <w:rsid w:val="00960CDB"/>
    <w:rsid w:val="00960F97"/>
    <w:rsid w:val="00961626"/>
    <w:rsid w:val="00961D7C"/>
    <w:rsid w:val="0096239F"/>
    <w:rsid w:val="00964521"/>
    <w:rsid w:val="00964C87"/>
    <w:rsid w:val="00965F80"/>
    <w:rsid w:val="009662A1"/>
    <w:rsid w:val="00966E33"/>
    <w:rsid w:val="009711A4"/>
    <w:rsid w:val="0097173A"/>
    <w:rsid w:val="009726F5"/>
    <w:rsid w:val="0097368D"/>
    <w:rsid w:val="00973EED"/>
    <w:rsid w:val="0097672D"/>
    <w:rsid w:val="00977CE5"/>
    <w:rsid w:val="00980D0D"/>
    <w:rsid w:val="009820A5"/>
    <w:rsid w:val="00983022"/>
    <w:rsid w:val="009832FC"/>
    <w:rsid w:val="00983E21"/>
    <w:rsid w:val="00984649"/>
    <w:rsid w:val="00984656"/>
    <w:rsid w:val="00984B0B"/>
    <w:rsid w:val="00985CAA"/>
    <w:rsid w:val="00985D72"/>
    <w:rsid w:val="00985D77"/>
    <w:rsid w:val="00986328"/>
    <w:rsid w:val="00986807"/>
    <w:rsid w:val="0098766E"/>
    <w:rsid w:val="009878DC"/>
    <w:rsid w:val="00987D85"/>
    <w:rsid w:val="0099000B"/>
    <w:rsid w:val="009901D1"/>
    <w:rsid w:val="009902F4"/>
    <w:rsid w:val="00990419"/>
    <w:rsid w:val="00990911"/>
    <w:rsid w:val="00990C44"/>
    <w:rsid w:val="00991D11"/>
    <w:rsid w:val="00991F53"/>
    <w:rsid w:val="009924B1"/>
    <w:rsid w:val="009936E6"/>
    <w:rsid w:val="00993A64"/>
    <w:rsid w:val="00995E4E"/>
    <w:rsid w:val="009A2031"/>
    <w:rsid w:val="009A23DD"/>
    <w:rsid w:val="009A33B5"/>
    <w:rsid w:val="009A3EEF"/>
    <w:rsid w:val="009A40E0"/>
    <w:rsid w:val="009A451D"/>
    <w:rsid w:val="009A45ED"/>
    <w:rsid w:val="009A5AB5"/>
    <w:rsid w:val="009A7F7A"/>
    <w:rsid w:val="009B0C8B"/>
    <w:rsid w:val="009B0CEB"/>
    <w:rsid w:val="009B10DC"/>
    <w:rsid w:val="009B14B3"/>
    <w:rsid w:val="009B1EAA"/>
    <w:rsid w:val="009B2B30"/>
    <w:rsid w:val="009B4875"/>
    <w:rsid w:val="009B56D5"/>
    <w:rsid w:val="009B5CB2"/>
    <w:rsid w:val="009B71D0"/>
    <w:rsid w:val="009B7511"/>
    <w:rsid w:val="009B7DD2"/>
    <w:rsid w:val="009C0A01"/>
    <w:rsid w:val="009C1DCD"/>
    <w:rsid w:val="009C3597"/>
    <w:rsid w:val="009C4CD7"/>
    <w:rsid w:val="009C529B"/>
    <w:rsid w:val="009D27B4"/>
    <w:rsid w:val="009D4471"/>
    <w:rsid w:val="009D476F"/>
    <w:rsid w:val="009D5EC6"/>
    <w:rsid w:val="009D75C0"/>
    <w:rsid w:val="009E172E"/>
    <w:rsid w:val="009E2D2E"/>
    <w:rsid w:val="009E30ED"/>
    <w:rsid w:val="009E522B"/>
    <w:rsid w:val="009E5A02"/>
    <w:rsid w:val="009E66C6"/>
    <w:rsid w:val="009E7D97"/>
    <w:rsid w:val="009F0611"/>
    <w:rsid w:val="009F0D05"/>
    <w:rsid w:val="009F1CE4"/>
    <w:rsid w:val="009F314C"/>
    <w:rsid w:val="009F3514"/>
    <w:rsid w:val="009F42B7"/>
    <w:rsid w:val="009F5D20"/>
    <w:rsid w:val="009F61D0"/>
    <w:rsid w:val="00A02DC1"/>
    <w:rsid w:val="00A03AC5"/>
    <w:rsid w:val="00A041FF"/>
    <w:rsid w:val="00A05125"/>
    <w:rsid w:val="00A0596C"/>
    <w:rsid w:val="00A05AD1"/>
    <w:rsid w:val="00A06023"/>
    <w:rsid w:val="00A06462"/>
    <w:rsid w:val="00A070C1"/>
    <w:rsid w:val="00A10DBF"/>
    <w:rsid w:val="00A10E45"/>
    <w:rsid w:val="00A11E91"/>
    <w:rsid w:val="00A12FED"/>
    <w:rsid w:val="00A17251"/>
    <w:rsid w:val="00A21853"/>
    <w:rsid w:val="00A22ABE"/>
    <w:rsid w:val="00A22D54"/>
    <w:rsid w:val="00A23250"/>
    <w:rsid w:val="00A24AA3"/>
    <w:rsid w:val="00A25B17"/>
    <w:rsid w:val="00A330E4"/>
    <w:rsid w:val="00A336BB"/>
    <w:rsid w:val="00A3388E"/>
    <w:rsid w:val="00A34C9A"/>
    <w:rsid w:val="00A3513E"/>
    <w:rsid w:val="00A35AA1"/>
    <w:rsid w:val="00A36F15"/>
    <w:rsid w:val="00A40EED"/>
    <w:rsid w:val="00A43AC8"/>
    <w:rsid w:val="00A44245"/>
    <w:rsid w:val="00A44677"/>
    <w:rsid w:val="00A4552B"/>
    <w:rsid w:val="00A466CF"/>
    <w:rsid w:val="00A46E8E"/>
    <w:rsid w:val="00A512C7"/>
    <w:rsid w:val="00A51386"/>
    <w:rsid w:val="00A5511D"/>
    <w:rsid w:val="00A55A6A"/>
    <w:rsid w:val="00A560D6"/>
    <w:rsid w:val="00A56628"/>
    <w:rsid w:val="00A605AE"/>
    <w:rsid w:val="00A617DD"/>
    <w:rsid w:val="00A6361B"/>
    <w:rsid w:val="00A64303"/>
    <w:rsid w:val="00A64F50"/>
    <w:rsid w:val="00A658B7"/>
    <w:rsid w:val="00A65DFF"/>
    <w:rsid w:val="00A67C28"/>
    <w:rsid w:val="00A67C75"/>
    <w:rsid w:val="00A718DF"/>
    <w:rsid w:val="00A71921"/>
    <w:rsid w:val="00A71A6A"/>
    <w:rsid w:val="00A723B4"/>
    <w:rsid w:val="00A740ED"/>
    <w:rsid w:val="00A74386"/>
    <w:rsid w:val="00A757DF"/>
    <w:rsid w:val="00A82212"/>
    <w:rsid w:val="00A82518"/>
    <w:rsid w:val="00A83E1C"/>
    <w:rsid w:val="00A84B61"/>
    <w:rsid w:val="00A8540E"/>
    <w:rsid w:val="00A85955"/>
    <w:rsid w:val="00A860FB"/>
    <w:rsid w:val="00A86708"/>
    <w:rsid w:val="00A86C7E"/>
    <w:rsid w:val="00A87B9C"/>
    <w:rsid w:val="00A90030"/>
    <w:rsid w:val="00A90782"/>
    <w:rsid w:val="00A91DAA"/>
    <w:rsid w:val="00A9231F"/>
    <w:rsid w:val="00A92D0A"/>
    <w:rsid w:val="00A93ACF"/>
    <w:rsid w:val="00A94EDB"/>
    <w:rsid w:val="00A9791D"/>
    <w:rsid w:val="00AA029E"/>
    <w:rsid w:val="00AA1D70"/>
    <w:rsid w:val="00AA376F"/>
    <w:rsid w:val="00AA5D67"/>
    <w:rsid w:val="00AA75D3"/>
    <w:rsid w:val="00AB089A"/>
    <w:rsid w:val="00AB31A4"/>
    <w:rsid w:val="00AB3486"/>
    <w:rsid w:val="00AB3EB6"/>
    <w:rsid w:val="00AB3EFF"/>
    <w:rsid w:val="00AB4AC8"/>
    <w:rsid w:val="00AB54D3"/>
    <w:rsid w:val="00AC1A07"/>
    <w:rsid w:val="00AC205D"/>
    <w:rsid w:val="00AC2A8D"/>
    <w:rsid w:val="00AC2DA2"/>
    <w:rsid w:val="00AC4536"/>
    <w:rsid w:val="00AC4CE2"/>
    <w:rsid w:val="00AC556A"/>
    <w:rsid w:val="00AC5E93"/>
    <w:rsid w:val="00AC6344"/>
    <w:rsid w:val="00AC6E01"/>
    <w:rsid w:val="00AC7249"/>
    <w:rsid w:val="00AC72E4"/>
    <w:rsid w:val="00AD088F"/>
    <w:rsid w:val="00AD1287"/>
    <w:rsid w:val="00AD1E51"/>
    <w:rsid w:val="00AD2E04"/>
    <w:rsid w:val="00AD3649"/>
    <w:rsid w:val="00AD481F"/>
    <w:rsid w:val="00AD53D3"/>
    <w:rsid w:val="00AD60E7"/>
    <w:rsid w:val="00AD65B7"/>
    <w:rsid w:val="00AD67D4"/>
    <w:rsid w:val="00AE0509"/>
    <w:rsid w:val="00AE7EB8"/>
    <w:rsid w:val="00AF066C"/>
    <w:rsid w:val="00AF087C"/>
    <w:rsid w:val="00AF0952"/>
    <w:rsid w:val="00AF1D07"/>
    <w:rsid w:val="00AF361E"/>
    <w:rsid w:val="00AF3D8D"/>
    <w:rsid w:val="00AF4F13"/>
    <w:rsid w:val="00AF5821"/>
    <w:rsid w:val="00AF5995"/>
    <w:rsid w:val="00AF68A6"/>
    <w:rsid w:val="00AF6D8A"/>
    <w:rsid w:val="00AF7472"/>
    <w:rsid w:val="00AF7B2F"/>
    <w:rsid w:val="00B01C1B"/>
    <w:rsid w:val="00B04940"/>
    <w:rsid w:val="00B04D1C"/>
    <w:rsid w:val="00B0595C"/>
    <w:rsid w:val="00B05CD0"/>
    <w:rsid w:val="00B06041"/>
    <w:rsid w:val="00B06EB6"/>
    <w:rsid w:val="00B0786B"/>
    <w:rsid w:val="00B106DE"/>
    <w:rsid w:val="00B122EE"/>
    <w:rsid w:val="00B13466"/>
    <w:rsid w:val="00B13CE2"/>
    <w:rsid w:val="00B13D6D"/>
    <w:rsid w:val="00B14F8E"/>
    <w:rsid w:val="00B16B2F"/>
    <w:rsid w:val="00B17CDA"/>
    <w:rsid w:val="00B201E4"/>
    <w:rsid w:val="00B207D7"/>
    <w:rsid w:val="00B219F9"/>
    <w:rsid w:val="00B2201C"/>
    <w:rsid w:val="00B22807"/>
    <w:rsid w:val="00B22C46"/>
    <w:rsid w:val="00B23116"/>
    <w:rsid w:val="00B233A1"/>
    <w:rsid w:val="00B24EAD"/>
    <w:rsid w:val="00B2541B"/>
    <w:rsid w:val="00B25DA5"/>
    <w:rsid w:val="00B26E93"/>
    <w:rsid w:val="00B33A8E"/>
    <w:rsid w:val="00B366F0"/>
    <w:rsid w:val="00B369C1"/>
    <w:rsid w:val="00B36A99"/>
    <w:rsid w:val="00B378A1"/>
    <w:rsid w:val="00B37DD6"/>
    <w:rsid w:val="00B41FDA"/>
    <w:rsid w:val="00B423B4"/>
    <w:rsid w:val="00B4351A"/>
    <w:rsid w:val="00B44E95"/>
    <w:rsid w:val="00B4543A"/>
    <w:rsid w:val="00B470FB"/>
    <w:rsid w:val="00B5018E"/>
    <w:rsid w:val="00B509B2"/>
    <w:rsid w:val="00B51BA3"/>
    <w:rsid w:val="00B526E4"/>
    <w:rsid w:val="00B5360A"/>
    <w:rsid w:val="00B54FC7"/>
    <w:rsid w:val="00B55D0E"/>
    <w:rsid w:val="00B55DD6"/>
    <w:rsid w:val="00B5611C"/>
    <w:rsid w:val="00B56F56"/>
    <w:rsid w:val="00B5703C"/>
    <w:rsid w:val="00B609A4"/>
    <w:rsid w:val="00B620CD"/>
    <w:rsid w:val="00B6420E"/>
    <w:rsid w:val="00B644F2"/>
    <w:rsid w:val="00B649FA"/>
    <w:rsid w:val="00B64A76"/>
    <w:rsid w:val="00B64FF1"/>
    <w:rsid w:val="00B65970"/>
    <w:rsid w:val="00B65FB7"/>
    <w:rsid w:val="00B66946"/>
    <w:rsid w:val="00B67157"/>
    <w:rsid w:val="00B71CF1"/>
    <w:rsid w:val="00B71D91"/>
    <w:rsid w:val="00B72328"/>
    <w:rsid w:val="00B7329B"/>
    <w:rsid w:val="00B744EF"/>
    <w:rsid w:val="00B74FD8"/>
    <w:rsid w:val="00B7647F"/>
    <w:rsid w:val="00B770D8"/>
    <w:rsid w:val="00B77270"/>
    <w:rsid w:val="00B772F5"/>
    <w:rsid w:val="00B77B18"/>
    <w:rsid w:val="00B801B4"/>
    <w:rsid w:val="00B80638"/>
    <w:rsid w:val="00B80812"/>
    <w:rsid w:val="00B80ED6"/>
    <w:rsid w:val="00B817E1"/>
    <w:rsid w:val="00B823B9"/>
    <w:rsid w:val="00B828C8"/>
    <w:rsid w:val="00B830A6"/>
    <w:rsid w:val="00B8476A"/>
    <w:rsid w:val="00B871E0"/>
    <w:rsid w:val="00B87302"/>
    <w:rsid w:val="00B87353"/>
    <w:rsid w:val="00B875B4"/>
    <w:rsid w:val="00B87B65"/>
    <w:rsid w:val="00B90055"/>
    <w:rsid w:val="00B910B6"/>
    <w:rsid w:val="00B93553"/>
    <w:rsid w:val="00B93C6B"/>
    <w:rsid w:val="00B94344"/>
    <w:rsid w:val="00B94872"/>
    <w:rsid w:val="00B95925"/>
    <w:rsid w:val="00B965CA"/>
    <w:rsid w:val="00B97441"/>
    <w:rsid w:val="00B97D57"/>
    <w:rsid w:val="00BA032A"/>
    <w:rsid w:val="00BA196C"/>
    <w:rsid w:val="00BA64DE"/>
    <w:rsid w:val="00BA64E0"/>
    <w:rsid w:val="00BA6D3B"/>
    <w:rsid w:val="00BA728B"/>
    <w:rsid w:val="00BB0285"/>
    <w:rsid w:val="00BB0447"/>
    <w:rsid w:val="00BB20A8"/>
    <w:rsid w:val="00BB3B25"/>
    <w:rsid w:val="00BB76EF"/>
    <w:rsid w:val="00BC072E"/>
    <w:rsid w:val="00BC15C3"/>
    <w:rsid w:val="00BC2E05"/>
    <w:rsid w:val="00BC368B"/>
    <w:rsid w:val="00BC46FD"/>
    <w:rsid w:val="00BC47F5"/>
    <w:rsid w:val="00BC62B7"/>
    <w:rsid w:val="00BC6BD4"/>
    <w:rsid w:val="00BC6C28"/>
    <w:rsid w:val="00BC7115"/>
    <w:rsid w:val="00BD04DF"/>
    <w:rsid w:val="00BD08D2"/>
    <w:rsid w:val="00BD177B"/>
    <w:rsid w:val="00BD247F"/>
    <w:rsid w:val="00BD28E0"/>
    <w:rsid w:val="00BD2A79"/>
    <w:rsid w:val="00BD2BC8"/>
    <w:rsid w:val="00BD4E30"/>
    <w:rsid w:val="00BD5021"/>
    <w:rsid w:val="00BD5B9E"/>
    <w:rsid w:val="00BD5D2F"/>
    <w:rsid w:val="00BD6159"/>
    <w:rsid w:val="00BD6A01"/>
    <w:rsid w:val="00BE06FA"/>
    <w:rsid w:val="00BE15DA"/>
    <w:rsid w:val="00BE226F"/>
    <w:rsid w:val="00BE3F68"/>
    <w:rsid w:val="00BE5784"/>
    <w:rsid w:val="00BE5E07"/>
    <w:rsid w:val="00BF6C09"/>
    <w:rsid w:val="00BF78A6"/>
    <w:rsid w:val="00C00BDD"/>
    <w:rsid w:val="00C018B3"/>
    <w:rsid w:val="00C01A0C"/>
    <w:rsid w:val="00C02F2D"/>
    <w:rsid w:val="00C03D21"/>
    <w:rsid w:val="00C04825"/>
    <w:rsid w:val="00C05623"/>
    <w:rsid w:val="00C0590C"/>
    <w:rsid w:val="00C078BB"/>
    <w:rsid w:val="00C1031B"/>
    <w:rsid w:val="00C10494"/>
    <w:rsid w:val="00C10953"/>
    <w:rsid w:val="00C11935"/>
    <w:rsid w:val="00C11BBA"/>
    <w:rsid w:val="00C12497"/>
    <w:rsid w:val="00C13251"/>
    <w:rsid w:val="00C1406E"/>
    <w:rsid w:val="00C15441"/>
    <w:rsid w:val="00C1794F"/>
    <w:rsid w:val="00C17E95"/>
    <w:rsid w:val="00C216A4"/>
    <w:rsid w:val="00C22C3E"/>
    <w:rsid w:val="00C22D02"/>
    <w:rsid w:val="00C24D46"/>
    <w:rsid w:val="00C26096"/>
    <w:rsid w:val="00C26115"/>
    <w:rsid w:val="00C2781F"/>
    <w:rsid w:val="00C27AAF"/>
    <w:rsid w:val="00C325A0"/>
    <w:rsid w:val="00C32DD3"/>
    <w:rsid w:val="00C337B3"/>
    <w:rsid w:val="00C34F6F"/>
    <w:rsid w:val="00C35EEB"/>
    <w:rsid w:val="00C375D9"/>
    <w:rsid w:val="00C40695"/>
    <w:rsid w:val="00C40867"/>
    <w:rsid w:val="00C40CCB"/>
    <w:rsid w:val="00C40FD8"/>
    <w:rsid w:val="00C41491"/>
    <w:rsid w:val="00C428C3"/>
    <w:rsid w:val="00C42B74"/>
    <w:rsid w:val="00C430E1"/>
    <w:rsid w:val="00C43673"/>
    <w:rsid w:val="00C437E2"/>
    <w:rsid w:val="00C43868"/>
    <w:rsid w:val="00C44426"/>
    <w:rsid w:val="00C456AE"/>
    <w:rsid w:val="00C50097"/>
    <w:rsid w:val="00C536F8"/>
    <w:rsid w:val="00C54102"/>
    <w:rsid w:val="00C54885"/>
    <w:rsid w:val="00C54EA1"/>
    <w:rsid w:val="00C61BA2"/>
    <w:rsid w:val="00C62524"/>
    <w:rsid w:val="00C64E66"/>
    <w:rsid w:val="00C65425"/>
    <w:rsid w:val="00C6583D"/>
    <w:rsid w:val="00C65E3C"/>
    <w:rsid w:val="00C66D22"/>
    <w:rsid w:val="00C70B84"/>
    <w:rsid w:val="00C712BF"/>
    <w:rsid w:val="00C737A5"/>
    <w:rsid w:val="00C73E5B"/>
    <w:rsid w:val="00C73F60"/>
    <w:rsid w:val="00C74083"/>
    <w:rsid w:val="00C75122"/>
    <w:rsid w:val="00C7705D"/>
    <w:rsid w:val="00C770EE"/>
    <w:rsid w:val="00C775AA"/>
    <w:rsid w:val="00C777F9"/>
    <w:rsid w:val="00C81691"/>
    <w:rsid w:val="00C8175F"/>
    <w:rsid w:val="00C83098"/>
    <w:rsid w:val="00C8462B"/>
    <w:rsid w:val="00C86A1B"/>
    <w:rsid w:val="00C86DCB"/>
    <w:rsid w:val="00C876E1"/>
    <w:rsid w:val="00C913D1"/>
    <w:rsid w:val="00C917D0"/>
    <w:rsid w:val="00C926BB"/>
    <w:rsid w:val="00C94BC6"/>
    <w:rsid w:val="00C95927"/>
    <w:rsid w:val="00C96007"/>
    <w:rsid w:val="00C967B4"/>
    <w:rsid w:val="00C97516"/>
    <w:rsid w:val="00CA134E"/>
    <w:rsid w:val="00CA20BC"/>
    <w:rsid w:val="00CA2960"/>
    <w:rsid w:val="00CA2EA9"/>
    <w:rsid w:val="00CB0532"/>
    <w:rsid w:val="00CB0B7A"/>
    <w:rsid w:val="00CB1932"/>
    <w:rsid w:val="00CB271F"/>
    <w:rsid w:val="00CB3C28"/>
    <w:rsid w:val="00CB4AA3"/>
    <w:rsid w:val="00CB6323"/>
    <w:rsid w:val="00CB6968"/>
    <w:rsid w:val="00CB7AF6"/>
    <w:rsid w:val="00CC148E"/>
    <w:rsid w:val="00CC4038"/>
    <w:rsid w:val="00CC4391"/>
    <w:rsid w:val="00CC4F0C"/>
    <w:rsid w:val="00CC5492"/>
    <w:rsid w:val="00CC5BA2"/>
    <w:rsid w:val="00CC6BAA"/>
    <w:rsid w:val="00CC6FBE"/>
    <w:rsid w:val="00CC7104"/>
    <w:rsid w:val="00CC767F"/>
    <w:rsid w:val="00CC7B5A"/>
    <w:rsid w:val="00CD06E2"/>
    <w:rsid w:val="00CD088D"/>
    <w:rsid w:val="00CD12F3"/>
    <w:rsid w:val="00CD1AC6"/>
    <w:rsid w:val="00CD2333"/>
    <w:rsid w:val="00CD2370"/>
    <w:rsid w:val="00CD2857"/>
    <w:rsid w:val="00CD389F"/>
    <w:rsid w:val="00CD3A30"/>
    <w:rsid w:val="00CD4233"/>
    <w:rsid w:val="00CD4565"/>
    <w:rsid w:val="00CD4D50"/>
    <w:rsid w:val="00CD5310"/>
    <w:rsid w:val="00CD67DB"/>
    <w:rsid w:val="00CE12AF"/>
    <w:rsid w:val="00CE12C8"/>
    <w:rsid w:val="00CE1399"/>
    <w:rsid w:val="00CE1B9F"/>
    <w:rsid w:val="00CE1C60"/>
    <w:rsid w:val="00CE2170"/>
    <w:rsid w:val="00CE2457"/>
    <w:rsid w:val="00CE3E43"/>
    <w:rsid w:val="00CE463C"/>
    <w:rsid w:val="00CE4857"/>
    <w:rsid w:val="00CE519B"/>
    <w:rsid w:val="00CF0379"/>
    <w:rsid w:val="00CF1724"/>
    <w:rsid w:val="00CF225E"/>
    <w:rsid w:val="00CF4404"/>
    <w:rsid w:val="00CF45BE"/>
    <w:rsid w:val="00CF4B11"/>
    <w:rsid w:val="00CF4C1E"/>
    <w:rsid w:val="00D021BF"/>
    <w:rsid w:val="00D043E2"/>
    <w:rsid w:val="00D07DA7"/>
    <w:rsid w:val="00D1040D"/>
    <w:rsid w:val="00D20646"/>
    <w:rsid w:val="00D21AC2"/>
    <w:rsid w:val="00D2297E"/>
    <w:rsid w:val="00D2398B"/>
    <w:rsid w:val="00D244A2"/>
    <w:rsid w:val="00D24A0A"/>
    <w:rsid w:val="00D25DBA"/>
    <w:rsid w:val="00D27A70"/>
    <w:rsid w:val="00D314B6"/>
    <w:rsid w:val="00D31738"/>
    <w:rsid w:val="00D33D15"/>
    <w:rsid w:val="00D35829"/>
    <w:rsid w:val="00D361E1"/>
    <w:rsid w:val="00D36404"/>
    <w:rsid w:val="00D36A91"/>
    <w:rsid w:val="00D36B4B"/>
    <w:rsid w:val="00D37E2F"/>
    <w:rsid w:val="00D40309"/>
    <w:rsid w:val="00D403CC"/>
    <w:rsid w:val="00D43850"/>
    <w:rsid w:val="00D43F20"/>
    <w:rsid w:val="00D44296"/>
    <w:rsid w:val="00D45C0D"/>
    <w:rsid w:val="00D46E37"/>
    <w:rsid w:val="00D50127"/>
    <w:rsid w:val="00D50EE5"/>
    <w:rsid w:val="00D55FCA"/>
    <w:rsid w:val="00D566BE"/>
    <w:rsid w:val="00D57278"/>
    <w:rsid w:val="00D60EF0"/>
    <w:rsid w:val="00D6167C"/>
    <w:rsid w:val="00D62C70"/>
    <w:rsid w:val="00D63F87"/>
    <w:rsid w:val="00D64859"/>
    <w:rsid w:val="00D651CC"/>
    <w:rsid w:val="00D66A41"/>
    <w:rsid w:val="00D71E86"/>
    <w:rsid w:val="00D729BA"/>
    <w:rsid w:val="00D72BF2"/>
    <w:rsid w:val="00D745CF"/>
    <w:rsid w:val="00D7571F"/>
    <w:rsid w:val="00D75C60"/>
    <w:rsid w:val="00D762BE"/>
    <w:rsid w:val="00D809B1"/>
    <w:rsid w:val="00D82E53"/>
    <w:rsid w:val="00D832B5"/>
    <w:rsid w:val="00D83EEE"/>
    <w:rsid w:val="00D85732"/>
    <w:rsid w:val="00D86324"/>
    <w:rsid w:val="00D86C19"/>
    <w:rsid w:val="00D87E6B"/>
    <w:rsid w:val="00D90375"/>
    <w:rsid w:val="00D9039E"/>
    <w:rsid w:val="00D915CC"/>
    <w:rsid w:val="00D9224A"/>
    <w:rsid w:val="00D943A5"/>
    <w:rsid w:val="00D96C77"/>
    <w:rsid w:val="00DA1537"/>
    <w:rsid w:val="00DA2EB5"/>
    <w:rsid w:val="00DA4E8F"/>
    <w:rsid w:val="00DA53A0"/>
    <w:rsid w:val="00DA5705"/>
    <w:rsid w:val="00DA6C93"/>
    <w:rsid w:val="00DA7FAB"/>
    <w:rsid w:val="00DB0438"/>
    <w:rsid w:val="00DB2CE3"/>
    <w:rsid w:val="00DB2F4C"/>
    <w:rsid w:val="00DB399D"/>
    <w:rsid w:val="00DB57B1"/>
    <w:rsid w:val="00DB5E23"/>
    <w:rsid w:val="00DC088E"/>
    <w:rsid w:val="00DC1253"/>
    <w:rsid w:val="00DC1B0E"/>
    <w:rsid w:val="00DC2E0E"/>
    <w:rsid w:val="00DC60AD"/>
    <w:rsid w:val="00DC689D"/>
    <w:rsid w:val="00DC69C0"/>
    <w:rsid w:val="00DD0A06"/>
    <w:rsid w:val="00DD0C61"/>
    <w:rsid w:val="00DD20DA"/>
    <w:rsid w:val="00DD33AF"/>
    <w:rsid w:val="00DD40E6"/>
    <w:rsid w:val="00DD50ED"/>
    <w:rsid w:val="00DD5BB8"/>
    <w:rsid w:val="00DD5E27"/>
    <w:rsid w:val="00DE13C6"/>
    <w:rsid w:val="00DE14A9"/>
    <w:rsid w:val="00DE1E2D"/>
    <w:rsid w:val="00DE22E0"/>
    <w:rsid w:val="00DE3F4F"/>
    <w:rsid w:val="00DE56E9"/>
    <w:rsid w:val="00DE5A0E"/>
    <w:rsid w:val="00DE5AC5"/>
    <w:rsid w:val="00DE74F9"/>
    <w:rsid w:val="00DE7ECE"/>
    <w:rsid w:val="00DF10D3"/>
    <w:rsid w:val="00DF281D"/>
    <w:rsid w:val="00DF352D"/>
    <w:rsid w:val="00DF5BA3"/>
    <w:rsid w:val="00DF7026"/>
    <w:rsid w:val="00E0078F"/>
    <w:rsid w:val="00E01673"/>
    <w:rsid w:val="00E04555"/>
    <w:rsid w:val="00E0478F"/>
    <w:rsid w:val="00E049C8"/>
    <w:rsid w:val="00E04F7C"/>
    <w:rsid w:val="00E0553F"/>
    <w:rsid w:val="00E06F59"/>
    <w:rsid w:val="00E07374"/>
    <w:rsid w:val="00E077AD"/>
    <w:rsid w:val="00E106E2"/>
    <w:rsid w:val="00E11C27"/>
    <w:rsid w:val="00E12187"/>
    <w:rsid w:val="00E12825"/>
    <w:rsid w:val="00E151EA"/>
    <w:rsid w:val="00E2050D"/>
    <w:rsid w:val="00E207DA"/>
    <w:rsid w:val="00E21AE0"/>
    <w:rsid w:val="00E23018"/>
    <w:rsid w:val="00E23404"/>
    <w:rsid w:val="00E2443D"/>
    <w:rsid w:val="00E250D3"/>
    <w:rsid w:val="00E25DDE"/>
    <w:rsid w:val="00E26780"/>
    <w:rsid w:val="00E26E51"/>
    <w:rsid w:val="00E30821"/>
    <w:rsid w:val="00E31DB9"/>
    <w:rsid w:val="00E321AB"/>
    <w:rsid w:val="00E333CB"/>
    <w:rsid w:val="00E3340C"/>
    <w:rsid w:val="00E3359C"/>
    <w:rsid w:val="00E33FB9"/>
    <w:rsid w:val="00E34224"/>
    <w:rsid w:val="00E34CAD"/>
    <w:rsid w:val="00E35238"/>
    <w:rsid w:val="00E362A7"/>
    <w:rsid w:val="00E364D2"/>
    <w:rsid w:val="00E3659B"/>
    <w:rsid w:val="00E36813"/>
    <w:rsid w:val="00E37B22"/>
    <w:rsid w:val="00E37B9F"/>
    <w:rsid w:val="00E37F18"/>
    <w:rsid w:val="00E37FC2"/>
    <w:rsid w:val="00E40B5A"/>
    <w:rsid w:val="00E40B64"/>
    <w:rsid w:val="00E415D8"/>
    <w:rsid w:val="00E43D9C"/>
    <w:rsid w:val="00E4562E"/>
    <w:rsid w:val="00E465C2"/>
    <w:rsid w:val="00E4688E"/>
    <w:rsid w:val="00E4777C"/>
    <w:rsid w:val="00E50575"/>
    <w:rsid w:val="00E51FAF"/>
    <w:rsid w:val="00E522F0"/>
    <w:rsid w:val="00E52F7A"/>
    <w:rsid w:val="00E54856"/>
    <w:rsid w:val="00E56711"/>
    <w:rsid w:val="00E57B55"/>
    <w:rsid w:val="00E60147"/>
    <w:rsid w:val="00E61C6F"/>
    <w:rsid w:val="00E62F16"/>
    <w:rsid w:val="00E64CCF"/>
    <w:rsid w:val="00E65E82"/>
    <w:rsid w:val="00E673D7"/>
    <w:rsid w:val="00E67FC3"/>
    <w:rsid w:val="00E7050F"/>
    <w:rsid w:val="00E71D84"/>
    <w:rsid w:val="00E71E9C"/>
    <w:rsid w:val="00E734EA"/>
    <w:rsid w:val="00E73F98"/>
    <w:rsid w:val="00E73FC9"/>
    <w:rsid w:val="00E77280"/>
    <w:rsid w:val="00E8066C"/>
    <w:rsid w:val="00E81309"/>
    <w:rsid w:val="00E81ECE"/>
    <w:rsid w:val="00E82F35"/>
    <w:rsid w:val="00E841DF"/>
    <w:rsid w:val="00E84AF4"/>
    <w:rsid w:val="00E84DDE"/>
    <w:rsid w:val="00E85510"/>
    <w:rsid w:val="00E856AD"/>
    <w:rsid w:val="00E8592F"/>
    <w:rsid w:val="00E85B35"/>
    <w:rsid w:val="00E86014"/>
    <w:rsid w:val="00E87CFB"/>
    <w:rsid w:val="00E902BE"/>
    <w:rsid w:val="00E90C33"/>
    <w:rsid w:val="00E912A8"/>
    <w:rsid w:val="00E9152C"/>
    <w:rsid w:val="00E921BF"/>
    <w:rsid w:val="00E93216"/>
    <w:rsid w:val="00E94293"/>
    <w:rsid w:val="00E94CE8"/>
    <w:rsid w:val="00EA0A99"/>
    <w:rsid w:val="00EA129A"/>
    <w:rsid w:val="00EA3834"/>
    <w:rsid w:val="00EA3B6D"/>
    <w:rsid w:val="00EA4B91"/>
    <w:rsid w:val="00EA68B9"/>
    <w:rsid w:val="00EA76D8"/>
    <w:rsid w:val="00EA7B72"/>
    <w:rsid w:val="00EB05CB"/>
    <w:rsid w:val="00EB0CAA"/>
    <w:rsid w:val="00EB0E7B"/>
    <w:rsid w:val="00EB1C79"/>
    <w:rsid w:val="00EB1F7E"/>
    <w:rsid w:val="00EB1F87"/>
    <w:rsid w:val="00EB2743"/>
    <w:rsid w:val="00EB5677"/>
    <w:rsid w:val="00EB5B3F"/>
    <w:rsid w:val="00EB71D0"/>
    <w:rsid w:val="00EB7845"/>
    <w:rsid w:val="00EB7CE5"/>
    <w:rsid w:val="00EC0ACA"/>
    <w:rsid w:val="00EC20DA"/>
    <w:rsid w:val="00EC298B"/>
    <w:rsid w:val="00EC31BE"/>
    <w:rsid w:val="00EC4E16"/>
    <w:rsid w:val="00EC6BB6"/>
    <w:rsid w:val="00EC70D1"/>
    <w:rsid w:val="00ED0A6F"/>
    <w:rsid w:val="00ED131B"/>
    <w:rsid w:val="00ED1CEE"/>
    <w:rsid w:val="00ED23D4"/>
    <w:rsid w:val="00ED2DFB"/>
    <w:rsid w:val="00ED5400"/>
    <w:rsid w:val="00ED5939"/>
    <w:rsid w:val="00ED6A5C"/>
    <w:rsid w:val="00EE09B8"/>
    <w:rsid w:val="00EE2D9F"/>
    <w:rsid w:val="00EE2EA7"/>
    <w:rsid w:val="00EE3AFD"/>
    <w:rsid w:val="00EE54BC"/>
    <w:rsid w:val="00EE5673"/>
    <w:rsid w:val="00EF1340"/>
    <w:rsid w:val="00EF5873"/>
    <w:rsid w:val="00F000FB"/>
    <w:rsid w:val="00F0083E"/>
    <w:rsid w:val="00F02542"/>
    <w:rsid w:val="00F02773"/>
    <w:rsid w:val="00F0287B"/>
    <w:rsid w:val="00F03F79"/>
    <w:rsid w:val="00F04EE2"/>
    <w:rsid w:val="00F05332"/>
    <w:rsid w:val="00F05977"/>
    <w:rsid w:val="00F06103"/>
    <w:rsid w:val="00F06E87"/>
    <w:rsid w:val="00F07471"/>
    <w:rsid w:val="00F07921"/>
    <w:rsid w:val="00F113E7"/>
    <w:rsid w:val="00F13A50"/>
    <w:rsid w:val="00F156F2"/>
    <w:rsid w:val="00F1600E"/>
    <w:rsid w:val="00F16302"/>
    <w:rsid w:val="00F16397"/>
    <w:rsid w:val="00F166B4"/>
    <w:rsid w:val="00F17D76"/>
    <w:rsid w:val="00F202F4"/>
    <w:rsid w:val="00F206E4"/>
    <w:rsid w:val="00F20C61"/>
    <w:rsid w:val="00F20F18"/>
    <w:rsid w:val="00F220B0"/>
    <w:rsid w:val="00F226E0"/>
    <w:rsid w:val="00F235DC"/>
    <w:rsid w:val="00F24861"/>
    <w:rsid w:val="00F25B53"/>
    <w:rsid w:val="00F2679B"/>
    <w:rsid w:val="00F26A18"/>
    <w:rsid w:val="00F30139"/>
    <w:rsid w:val="00F309C7"/>
    <w:rsid w:val="00F31931"/>
    <w:rsid w:val="00F32B91"/>
    <w:rsid w:val="00F36F82"/>
    <w:rsid w:val="00F40143"/>
    <w:rsid w:val="00F404B9"/>
    <w:rsid w:val="00F409EB"/>
    <w:rsid w:val="00F40E9D"/>
    <w:rsid w:val="00F422A1"/>
    <w:rsid w:val="00F43759"/>
    <w:rsid w:val="00F454AD"/>
    <w:rsid w:val="00F45564"/>
    <w:rsid w:val="00F4687D"/>
    <w:rsid w:val="00F472F9"/>
    <w:rsid w:val="00F47606"/>
    <w:rsid w:val="00F47B18"/>
    <w:rsid w:val="00F5024C"/>
    <w:rsid w:val="00F5172F"/>
    <w:rsid w:val="00F535E6"/>
    <w:rsid w:val="00F54342"/>
    <w:rsid w:val="00F54E06"/>
    <w:rsid w:val="00F57E0C"/>
    <w:rsid w:val="00F60F6A"/>
    <w:rsid w:val="00F61BAD"/>
    <w:rsid w:val="00F62CA0"/>
    <w:rsid w:val="00F657A2"/>
    <w:rsid w:val="00F6669A"/>
    <w:rsid w:val="00F66A44"/>
    <w:rsid w:val="00F709DB"/>
    <w:rsid w:val="00F72535"/>
    <w:rsid w:val="00F74451"/>
    <w:rsid w:val="00F74C05"/>
    <w:rsid w:val="00F75DB5"/>
    <w:rsid w:val="00F800E1"/>
    <w:rsid w:val="00F81ABB"/>
    <w:rsid w:val="00F82991"/>
    <w:rsid w:val="00F82D46"/>
    <w:rsid w:val="00F842D4"/>
    <w:rsid w:val="00F846F0"/>
    <w:rsid w:val="00F87FEB"/>
    <w:rsid w:val="00F87FEE"/>
    <w:rsid w:val="00F905B7"/>
    <w:rsid w:val="00F91921"/>
    <w:rsid w:val="00F9391F"/>
    <w:rsid w:val="00F939EC"/>
    <w:rsid w:val="00F947EF"/>
    <w:rsid w:val="00F9539E"/>
    <w:rsid w:val="00F95766"/>
    <w:rsid w:val="00F95E7E"/>
    <w:rsid w:val="00F961F8"/>
    <w:rsid w:val="00F97DC8"/>
    <w:rsid w:val="00F97F8B"/>
    <w:rsid w:val="00FA291D"/>
    <w:rsid w:val="00FA3190"/>
    <w:rsid w:val="00FA5146"/>
    <w:rsid w:val="00FA6A2E"/>
    <w:rsid w:val="00FA729D"/>
    <w:rsid w:val="00FA760F"/>
    <w:rsid w:val="00FB0B43"/>
    <w:rsid w:val="00FB2842"/>
    <w:rsid w:val="00FB29B1"/>
    <w:rsid w:val="00FB3337"/>
    <w:rsid w:val="00FB3A34"/>
    <w:rsid w:val="00FB3E3B"/>
    <w:rsid w:val="00FB42D2"/>
    <w:rsid w:val="00FB4344"/>
    <w:rsid w:val="00FB5269"/>
    <w:rsid w:val="00FB7681"/>
    <w:rsid w:val="00FB7B01"/>
    <w:rsid w:val="00FB7C73"/>
    <w:rsid w:val="00FB7F3D"/>
    <w:rsid w:val="00FC1048"/>
    <w:rsid w:val="00FC21AE"/>
    <w:rsid w:val="00FC389C"/>
    <w:rsid w:val="00FC3A6F"/>
    <w:rsid w:val="00FC3BFB"/>
    <w:rsid w:val="00FC51DB"/>
    <w:rsid w:val="00FC54E4"/>
    <w:rsid w:val="00FC56DD"/>
    <w:rsid w:val="00FC580C"/>
    <w:rsid w:val="00FC7419"/>
    <w:rsid w:val="00FC763D"/>
    <w:rsid w:val="00FD1ADA"/>
    <w:rsid w:val="00FD7765"/>
    <w:rsid w:val="00FD7F10"/>
    <w:rsid w:val="00FE02BC"/>
    <w:rsid w:val="00FE1011"/>
    <w:rsid w:val="00FE129B"/>
    <w:rsid w:val="00FE1538"/>
    <w:rsid w:val="00FE17E0"/>
    <w:rsid w:val="00FE34BA"/>
    <w:rsid w:val="00FE4BC7"/>
    <w:rsid w:val="00FE4D49"/>
    <w:rsid w:val="00FE732B"/>
    <w:rsid w:val="00FF0E44"/>
    <w:rsid w:val="00FF44C5"/>
    <w:rsid w:val="00FF5BFB"/>
    <w:rsid w:val="00FF6BF6"/>
    <w:rsid w:val="00FF77F6"/>
    <w:rsid w:val="00FF7F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35D6B353"/>
  <w15:docId w15:val="{B9A04722-F16D-46A4-A092-F3BC97438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autoRedefine/>
    <w:qFormat/>
    <w:rsid w:val="00CD1AC6"/>
    <w:pPr>
      <w:keepNext/>
      <w:numPr>
        <w:numId w:val="31"/>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outlineLvl w:val="0"/>
    </w:pPr>
    <w:rPr>
      <w:rFonts w:ascii="Calibri" w:hAnsi="Calibri"/>
      <w:b/>
      <w:w w:val="90"/>
      <w:sz w:val="22"/>
      <w:szCs w:val="24"/>
    </w:rPr>
  </w:style>
  <w:style w:type="paragraph" w:styleId="Titre2">
    <w:name w:val="heading 2"/>
    <w:basedOn w:val="Normal"/>
    <w:next w:val="Normal"/>
    <w:link w:val="Titre2Car"/>
    <w:autoRedefine/>
    <w:qFormat/>
    <w:rsid w:val="00715BEF"/>
    <w:pPr>
      <w:keepNext/>
      <w:numPr>
        <w:ilvl w:val="1"/>
        <w:numId w:val="31"/>
      </w:numPr>
      <w:tabs>
        <w:tab w:val="left" w:pos="709"/>
      </w:tabs>
      <w:outlineLvl w:val="1"/>
    </w:pPr>
    <w:rPr>
      <w:rFonts w:ascii="Calibri" w:hAnsi="Calibri" w:cs="Arial"/>
      <w:b/>
      <w:bCs/>
      <w:iCs/>
      <w:w w:val="90"/>
      <w:sz w:val="22"/>
      <w:szCs w:val="28"/>
    </w:rPr>
  </w:style>
  <w:style w:type="paragraph" w:styleId="Titre3">
    <w:name w:val="heading 3"/>
    <w:basedOn w:val="Normal"/>
    <w:next w:val="Normal"/>
    <w:autoRedefine/>
    <w:qFormat/>
    <w:rsid w:val="008D0CEC"/>
    <w:pPr>
      <w:keepNext/>
      <w:numPr>
        <w:ilvl w:val="2"/>
        <w:numId w:val="31"/>
      </w:numPr>
      <w:jc w:val="both"/>
      <w:outlineLvl w:val="2"/>
    </w:pPr>
    <w:rPr>
      <w:rFonts w:ascii="Calibri" w:hAnsi="Calibri"/>
      <w:b/>
      <w:i/>
      <w:w w:val="90"/>
      <w:u w:val="single"/>
    </w:rPr>
  </w:style>
  <w:style w:type="paragraph" w:styleId="Titre4">
    <w:name w:val="heading 4"/>
    <w:basedOn w:val="Normal"/>
    <w:next w:val="Normal"/>
    <w:link w:val="Titre4Car"/>
    <w:autoRedefine/>
    <w:qFormat/>
    <w:rsid w:val="003C56A0"/>
    <w:pPr>
      <w:keepNext/>
      <w:numPr>
        <w:ilvl w:val="3"/>
        <w:numId w:val="31"/>
      </w:numPr>
      <w:tabs>
        <w:tab w:val="left" w:pos="2450"/>
      </w:tabs>
      <w:jc w:val="both"/>
      <w:outlineLvl w:val="3"/>
    </w:pPr>
    <w:rPr>
      <w:rFonts w:ascii="Calibri" w:hAnsi="Calibri"/>
      <w:b/>
      <w:i/>
      <w:w w:val="90"/>
      <w:u w:val="single"/>
    </w:rPr>
  </w:style>
  <w:style w:type="paragraph" w:styleId="Titre5">
    <w:name w:val="heading 5"/>
    <w:basedOn w:val="Normal"/>
    <w:next w:val="Normal"/>
    <w:autoRedefine/>
    <w:qFormat/>
    <w:rsid w:val="000A0B66"/>
    <w:pPr>
      <w:keepNext/>
      <w:numPr>
        <w:ilvl w:val="5"/>
        <w:numId w:val="31"/>
      </w:numPr>
      <w:jc w:val="both"/>
      <w:outlineLvl w:val="4"/>
    </w:pPr>
    <w:rPr>
      <w:rFonts w:ascii="Calibri" w:hAnsi="Calibri"/>
      <w:b/>
      <w:i/>
      <w:w w:val="90"/>
    </w:rPr>
  </w:style>
  <w:style w:type="paragraph" w:styleId="Titre6">
    <w:name w:val="heading 6"/>
    <w:basedOn w:val="Normal"/>
    <w:next w:val="Normal"/>
    <w:qFormat/>
    <w:pPr>
      <w:keepNext/>
      <w:jc w:val="both"/>
      <w:outlineLvl w:val="5"/>
    </w:pPr>
    <w:rPr>
      <w:rFonts w:ascii="Verdana" w:hAnsi="Verdana"/>
      <w:w w:val="90"/>
      <w:sz w:val="24"/>
    </w:rPr>
  </w:style>
  <w:style w:type="paragraph" w:styleId="Titre7">
    <w:name w:val="heading 7"/>
    <w:basedOn w:val="Normal"/>
    <w:next w:val="Normal"/>
    <w:qFormat/>
    <w:rsid w:val="002F1391"/>
    <w:pPr>
      <w:spacing w:before="240" w:after="60"/>
      <w:outlineLvl w:val="6"/>
    </w:pPr>
    <w:rPr>
      <w:sz w:val="24"/>
      <w:szCs w:val="24"/>
    </w:rPr>
  </w:style>
  <w:style w:type="paragraph" w:styleId="Titre8">
    <w:name w:val="heading 8"/>
    <w:basedOn w:val="Normal"/>
    <w:next w:val="Normal"/>
    <w:qFormat/>
    <w:rsid w:val="002F1391"/>
    <w:pPr>
      <w:spacing w:before="240" w:after="60"/>
      <w:outlineLvl w:val="7"/>
    </w:pPr>
    <w:rPr>
      <w:i/>
      <w:iCs/>
      <w:sz w:val="24"/>
      <w:szCs w:val="24"/>
    </w:rPr>
  </w:style>
  <w:style w:type="paragraph" w:styleId="Titre9">
    <w:name w:val="heading 9"/>
    <w:basedOn w:val="Normal"/>
    <w:next w:val="Normal"/>
    <w:qFormat/>
    <w:rsid w:val="002F1391"/>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 client"/>
    <w:basedOn w:val="Normal"/>
    <w:link w:val="En-tteCar"/>
    <w:uiPriority w:val="99"/>
    <w:pPr>
      <w:tabs>
        <w:tab w:val="center" w:pos="4536"/>
        <w:tab w:val="right" w:pos="9072"/>
      </w:tabs>
    </w:pPr>
  </w:style>
  <w:style w:type="paragraph" w:styleId="Corpsdetexte3">
    <w:name w:val="Body Text 3"/>
    <w:basedOn w:val="Normal"/>
    <w:pPr>
      <w:jc w:val="both"/>
    </w:pPr>
    <w:rPr>
      <w:rFonts w:ascii="Verdana" w:hAnsi="Verdana"/>
      <w:sz w:val="18"/>
    </w:r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style>
  <w:style w:type="paragraph" w:customStyle="1" w:styleId="Texte">
    <w:name w:val="Texte"/>
    <w:basedOn w:val="Normal"/>
    <w:link w:val="TexteCar"/>
    <w:rsid w:val="00C70B84"/>
    <w:pPr>
      <w:ind w:firstLine="567"/>
      <w:jc w:val="both"/>
    </w:pPr>
    <w:rPr>
      <w:noProof/>
      <w:sz w:val="22"/>
      <w:szCs w:val="22"/>
    </w:rPr>
  </w:style>
  <w:style w:type="character" w:customStyle="1" w:styleId="Titre2Car">
    <w:name w:val="Titre 2 Car"/>
    <w:link w:val="Titre2"/>
    <w:rsid w:val="00715BEF"/>
    <w:rPr>
      <w:rFonts w:ascii="Calibri" w:hAnsi="Calibri" w:cs="Arial"/>
      <w:b/>
      <w:bCs/>
      <w:iCs/>
      <w:w w:val="90"/>
      <w:sz w:val="22"/>
      <w:szCs w:val="28"/>
    </w:rPr>
  </w:style>
  <w:style w:type="character" w:customStyle="1" w:styleId="Sous-articleCar">
    <w:name w:val="Sous-article Car"/>
    <w:rsid w:val="00CF0379"/>
    <w:rPr>
      <w:rFonts w:ascii="Calibri" w:hAnsi="Calibri"/>
      <w:b/>
      <w:sz w:val="20"/>
      <w:szCs w:val="24"/>
      <w:lang w:val="fr-FR" w:eastAsia="fr-FR" w:bidi="ar-SA"/>
    </w:rPr>
  </w:style>
  <w:style w:type="paragraph" w:styleId="Corpsdetexte">
    <w:name w:val="Body Text"/>
    <w:basedOn w:val="Normal"/>
    <w:rsid w:val="008F43C4"/>
    <w:pPr>
      <w:spacing w:after="120"/>
    </w:pPr>
  </w:style>
  <w:style w:type="character" w:customStyle="1" w:styleId="TexteCar">
    <w:name w:val="Texte Car"/>
    <w:link w:val="Texte"/>
    <w:rsid w:val="00E60147"/>
    <w:rPr>
      <w:noProof/>
      <w:sz w:val="22"/>
      <w:szCs w:val="22"/>
      <w:lang w:val="fr-FR" w:eastAsia="fr-FR" w:bidi="ar-SA"/>
    </w:rPr>
  </w:style>
  <w:style w:type="character" w:customStyle="1" w:styleId="En-tteCar">
    <w:name w:val="En-tête Car"/>
    <w:aliases w:val="En-tête client Car"/>
    <w:link w:val="En-tte"/>
    <w:uiPriority w:val="99"/>
    <w:rsid w:val="00965F80"/>
    <w:rPr>
      <w:lang w:val="fr-FR" w:eastAsia="fr-FR" w:bidi="ar-SA"/>
    </w:rPr>
  </w:style>
  <w:style w:type="paragraph" w:customStyle="1" w:styleId="fcasegauche">
    <w:name w:val="f_case_gauche"/>
    <w:basedOn w:val="Normal"/>
    <w:rsid w:val="004E4E32"/>
    <w:pPr>
      <w:spacing w:after="60"/>
      <w:ind w:left="284" w:hanging="284"/>
      <w:jc w:val="both"/>
    </w:pPr>
    <w:rPr>
      <w:rFonts w:ascii="Univers" w:hAnsi="Univers"/>
    </w:rPr>
  </w:style>
  <w:style w:type="paragraph" w:customStyle="1" w:styleId="CarCar1">
    <w:name w:val="Car Car1"/>
    <w:basedOn w:val="Normal"/>
    <w:semiHidden/>
    <w:rsid w:val="006F5CE6"/>
    <w:pPr>
      <w:spacing w:after="160" w:line="240" w:lineRule="exact"/>
      <w:jc w:val="right"/>
    </w:pPr>
    <w:rPr>
      <w:rFonts w:ascii="Arial" w:hAnsi="Arial"/>
      <w:color w:val="333333"/>
      <w:szCs w:val="24"/>
      <w:lang w:val="en-US" w:eastAsia="en-US"/>
    </w:rPr>
  </w:style>
  <w:style w:type="paragraph" w:styleId="NormalWeb">
    <w:name w:val="Normal (Web)"/>
    <w:basedOn w:val="Normal"/>
    <w:uiPriority w:val="99"/>
    <w:rsid w:val="00BA64E0"/>
    <w:pPr>
      <w:spacing w:before="100" w:beforeAutospacing="1" w:after="100" w:afterAutospacing="1"/>
    </w:pPr>
    <w:rPr>
      <w:sz w:val="24"/>
      <w:szCs w:val="24"/>
    </w:rPr>
  </w:style>
  <w:style w:type="paragraph" w:customStyle="1" w:styleId="Default">
    <w:name w:val="Default"/>
    <w:rsid w:val="00F9539E"/>
    <w:pPr>
      <w:autoSpaceDE w:val="0"/>
      <w:autoSpaceDN w:val="0"/>
      <w:adjustRightInd w:val="0"/>
    </w:pPr>
    <w:rPr>
      <w:rFonts w:ascii="Arial" w:hAnsi="Arial" w:cs="Arial"/>
      <w:color w:val="000000"/>
      <w:sz w:val="24"/>
      <w:szCs w:val="24"/>
    </w:rPr>
  </w:style>
  <w:style w:type="paragraph" w:customStyle="1" w:styleId="Normal2">
    <w:name w:val="Normal2"/>
    <w:basedOn w:val="Normal"/>
    <w:rsid w:val="00335DF5"/>
    <w:pPr>
      <w:keepLines/>
      <w:tabs>
        <w:tab w:val="left" w:pos="567"/>
        <w:tab w:val="left" w:pos="851"/>
        <w:tab w:val="left" w:pos="1134"/>
      </w:tabs>
      <w:ind w:left="284" w:firstLine="284"/>
      <w:jc w:val="both"/>
    </w:pPr>
    <w:rPr>
      <w:sz w:val="22"/>
    </w:rPr>
  </w:style>
  <w:style w:type="paragraph" w:styleId="Textedebulles">
    <w:name w:val="Balloon Text"/>
    <w:basedOn w:val="Normal"/>
    <w:semiHidden/>
    <w:rsid w:val="00C65E3C"/>
    <w:rPr>
      <w:rFonts w:ascii="Tahoma" w:hAnsi="Tahoma" w:cs="Tahoma"/>
      <w:sz w:val="16"/>
      <w:szCs w:val="16"/>
    </w:rPr>
  </w:style>
  <w:style w:type="paragraph" w:customStyle="1" w:styleId="Paragraphedeliste1">
    <w:name w:val="Paragraphe de liste1"/>
    <w:basedOn w:val="Normal"/>
    <w:rsid w:val="00947E19"/>
    <w:pPr>
      <w:spacing w:after="200" w:line="276" w:lineRule="auto"/>
      <w:ind w:left="720"/>
      <w:contextualSpacing/>
    </w:pPr>
    <w:rPr>
      <w:rFonts w:ascii="Calibri" w:hAnsi="Calibri"/>
      <w:sz w:val="22"/>
      <w:szCs w:val="22"/>
      <w:lang w:eastAsia="en-US"/>
    </w:rPr>
  </w:style>
  <w:style w:type="character" w:styleId="Lienhypertexte">
    <w:name w:val="Hyperlink"/>
    <w:uiPriority w:val="99"/>
    <w:rsid w:val="00827E87"/>
    <w:rPr>
      <w:color w:val="006600"/>
      <w:u w:val="single"/>
    </w:rPr>
  </w:style>
  <w:style w:type="paragraph" w:customStyle="1" w:styleId="Style5">
    <w:name w:val="Style5"/>
    <w:basedOn w:val="Titre1"/>
    <w:autoRedefine/>
    <w:rsid w:val="002F1391"/>
    <w:pPr>
      <w:numPr>
        <w:numId w:val="7"/>
      </w:numPr>
    </w:pPr>
  </w:style>
  <w:style w:type="character" w:customStyle="1" w:styleId="StyleCalibriGrasSoulignementOmbre">
    <w:name w:val="Style Calibri Gras Soulignement  Ombre"/>
    <w:rsid w:val="002D0650"/>
    <w:rPr>
      <w:rFonts w:ascii="Calibri" w:hAnsi="Calibri"/>
      <w:b/>
      <w:bCs/>
      <w:sz w:val="24"/>
      <w:u w:val="single"/>
      <w14:shadow w14:blurRad="50800" w14:dist="38100" w14:dir="2700000" w14:sx="100000" w14:sy="100000" w14:kx="0" w14:ky="0" w14:algn="tl">
        <w14:srgbClr w14:val="000000">
          <w14:alpha w14:val="60000"/>
        </w14:srgbClr>
      </w14:shadow>
    </w:rPr>
  </w:style>
  <w:style w:type="paragraph" w:customStyle="1" w:styleId="StyleArialGrasJustifiGauche0cmSuspendu175cm">
    <w:name w:val="Style Arial Gras Justifié Gauche :  0 cm Suspendu : 175 cm"/>
    <w:basedOn w:val="Normal"/>
    <w:autoRedefine/>
    <w:rsid w:val="007212C3"/>
    <w:pPr>
      <w:ind w:left="992" w:hanging="992"/>
      <w:jc w:val="both"/>
    </w:pPr>
    <w:rPr>
      <w:rFonts w:ascii="Arial" w:hAnsi="Arial"/>
      <w:b/>
      <w:bCs/>
    </w:rPr>
  </w:style>
  <w:style w:type="paragraph" w:customStyle="1" w:styleId="Style5niv4">
    <w:name w:val="Style5niv4"/>
    <w:basedOn w:val="Normal"/>
    <w:rsid w:val="00616330"/>
  </w:style>
  <w:style w:type="paragraph" w:customStyle="1" w:styleId="ART3">
    <w:name w:val="ART 3"/>
    <w:basedOn w:val="Normal"/>
    <w:autoRedefine/>
    <w:rsid w:val="00DD0A06"/>
    <w:pPr>
      <w:ind w:left="1276"/>
    </w:pPr>
    <w:rPr>
      <w:rFonts w:ascii="Calibri" w:hAnsi="Calibri"/>
      <w:b/>
    </w:rPr>
  </w:style>
  <w:style w:type="paragraph" w:customStyle="1" w:styleId="StyleTitre2Calibri10pt">
    <w:name w:val="Style Titre 2 + Calibri 10 pt"/>
    <w:basedOn w:val="Titre2"/>
    <w:autoRedefine/>
    <w:rsid w:val="008C724C"/>
    <w:pPr>
      <w:numPr>
        <w:ilvl w:val="2"/>
        <w:numId w:val="1"/>
      </w:numPr>
      <w:tabs>
        <w:tab w:val="left" w:pos="1418"/>
      </w:tabs>
      <w:ind w:left="1752" w:hanging="505"/>
    </w:pPr>
    <w:rPr>
      <w:sz w:val="20"/>
    </w:rPr>
  </w:style>
  <w:style w:type="paragraph" w:customStyle="1" w:styleId="StyleCalibriGrasJustifi">
    <w:name w:val="Style Calibri Gras Justifié"/>
    <w:basedOn w:val="Normal"/>
    <w:rsid w:val="00205B25"/>
    <w:pPr>
      <w:jc w:val="both"/>
    </w:pPr>
    <w:rPr>
      <w:rFonts w:ascii="Calibri" w:hAnsi="Calibri"/>
      <w:b/>
      <w:bCs/>
    </w:rPr>
  </w:style>
  <w:style w:type="numbering" w:customStyle="1" w:styleId="Listeencours1">
    <w:name w:val="Liste en cours1"/>
    <w:rsid w:val="002F1391"/>
    <w:pPr>
      <w:numPr>
        <w:numId w:val="8"/>
      </w:numPr>
    </w:pPr>
  </w:style>
  <w:style w:type="paragraph" w:styleId="TM2">
    <w:name w:val="toc 2"/>
    <w:basedOn w:val="Normal"/>
    <w:next w:val="Normal"/>
    <w:autoRedefine/>
    <w:uiPriority w:val="39"/>
    <w:rsid w:val="00B6420E"/>
    <w:pPr>
      <w:tabs>
        <w:tab w:val="left" w:pos="2552"/>
        <w:tab w:val="left" w:leader="dot" w:pos="9639"/>
      </w:tabs>
      <w:ind w:left="2552" w:hanging="567"/>
    </w:pPr>
    <w:rPr>
      <w:rFonts w:ascii="Calibri" w:hAnsi="Calibri"/>
    </w:rPr>
  </w:style>
  <w:style w:type="paragraph" w:styleId="TM1">
    <w:name w:val="toc 1"/>
    <w:basedOn w:val="Normal"/>
    <w:next w:val="Normal"/>
    <w:autoRedefine/>
    <w:uiPriority w:val="39"/>
    <w:rsid w:val="00300FC6"/>
    <w:pPr>
      <w:keepNext/>
      <w:keepLines/>
      <w:tabs>
        <w:tab w:val="left" w:pos="1418"/>
        <w:tab w:val="left" w:leader="dot" w:pos="9639"/>
      </w:tabs>
      <w:spacing w:before="240"/>
    </w:pPr>
    <w:rPr>
      <w:rFonts w:ascii="Arial Narrow" w:hAnsi="Arial Narrow"/>
      <w:b/>
      <w:bCs/>
      <w:noProof/>
      <w:sz w:val="24"/>
      <w14:shadow w14:blurRad="50800" w14:dist="38100" w14:dir="2700000" w14:sx="100000" w14:sy="100000" w14:kx="0" w14:ky="0" w14:algn="tl">
        <w14:srgbClr w14:val="000000">
          <w14:alpha w14:val="60000"/>
        </w14:srgbClr>
      </w14:shadow>
    </w:rPr>
  </w:style>
  <w:style w:type="paragraph" w:styleId="TM3">
    <w:name w:val="toc 3"/>
    <w:basedOn w:val="Normal"/>
    <w:next w:val="Normal"/>
    <w:autoRedefine/>
    <w:uiPriority w:val="39"/>
    <w:rsid w:val="009B5CB2"/>
    <w:pPr>
      <w:tabs>
        <w:tab w:val="left" w:pos="1985"/>
        <w:tab w:val="left" w:leader="dot" w:pos="9639"/>
      </w:tabs>
      <w:ind w:left="1985" w:right="567" w:hanging="567"/>
    </w:pPr>
    <w:rPr>
      <w:rFonts w:ascii="Calibri" w:hAnsi="Calibri"/>
    </w:rPr>
  </w:style>
  <w:style w:type="paragraph" w:customStyle="1" w:styleId="StyleCalibriGrasJustifiGauche225cm">
    <w:name w:val="Style Calibri Gras Justifié Gauche :  225 cm"/>
    <w:basedOn w:val="Normal"/>
    <w:autoRedefine/>
    <w:rsid w:val="003F02ED"/>
    <w:pPr>
      <w:numPr>
        <w:numId w:val="2"/>
      </w:numPr>
      <w:jc w:val="both"/>
    </w:pPr>
    <w:rPr>
      <w:rFonts w:ascii="Calibri" w:hAnsi="Calibri"/>
      <w:b/>
      <w:bCs/>
    </w:rPr>
  </w:style>
  <w:style w:type="paragraph" w:customStyle="1" w:styleId="Style2">
    <w:name w:val="Style2"/>
    <w:basedOn w:val="ART3"/>
    <w:autoRedefine/>
    <w:rsid w:val="00F226E0"/>
    <w:pPr>
      <w:numPr>
        <w:numId w:val="3"/>
      </w:numPr>
    </w:pPr>
  </w:style>
  <w:style w:type="paragraph" w:customStyle="1" w:styleId="style40">
    <w:name w:val="style 4"/>
    <w:rsid w:val="00205B25"/>
    <w:pPr>
      <w:numPr>
        <w:numId w:val="4"/>
      </w:numPr>
    </w:pPr>
    <w:rPr>
      <w:rFonts w:ascii="Calibri" w:hAnsi="Calibri"/>
      <w:b/>
    </w:rPr>
  </w:style>
  <w:style w:type="paragraph" w:customStyle="1" w:styleId="Styleniv3">
    <w:name w:val="Style niv3"/>
    <w:basedOn w:val="Titre3"/>
    <w:autoRedefine/>
    <w:rsid w:val="00C22D02"/>
    <w:pPr>
      <w:numPr>
        <w:ilvl w:val="3"/>
        <w:numId w:val="1"/>
      </w:numPr>
      <w:spacing w:before="120"/>
    </w:pPr>
    <w:rPr>
      <w:b w:val="0"/>
      <w:i w:val="0"/>
    </w:rPr>
  </w:style>
  <w:style w:type="paragraph" w:styleId="TM4">
    <w:name w:val="toc 4"/>
    <w:basedOn w:val="Titre4"/>
    <w:next w:val="Normal"/>
    <w:autoRedefine/>
    <w:uiPriority w:val="39"/>
    <w:rsid w:val="00B77B18"/>
    <w:pPr>
      <w:tabs>
        <w:tab w:val="clear" w:pos="2450"/>
        <w:tab w:val="left" w:leader="dot" w:pos="2552"/>
        <w:tab w:val="left" w:leader="dot" w:pos="9639"/>
      </w:tabs>
      <w:ind w:left="1985"/>
    </w:pPr>
    <w:rPr>
      <w:b w:val="0"/>
      <w:u w:val="none"/>
    </w:rPr>
  </w:style>
  <w:style w:type="paragraph" w:customStyle="1" w:styleId="Style41">
    <w:name w:val="Style4"/>
    <w:basedOn w:val="Normal"/>
    <w:next w:val="Corpsdetexte"/>
    <w:autoRedefine/>
    <w:rsid w:val="00205B25"/>
    <w:pPr>
      <w:numPr>
        <w:numId w:val="5"/>
      </w:numPr>
    </w:pPr>
    <w:rPr>
      <w:rFonts w:ascii="Calibri" w:hAnsi="Calibri"/>
      <w:b/>
    </w:rPr>
  </w:style>
  <w:style w:type="paragraph" w:styleId="Listenumros">
    <w:name w:val="List Number"/>
    <w:aliases w:val="Liste à numéros moi"/>
    <w:basedOn w:val="fcasegauche"/>
    <w:autoRedefine/>
    <w:rsid w:val="00FA729D"/>
    <w:pPr>
      <w:tabs>
        <w:tab w:val="left" w:pos="426"/>
        <w:tab w:val="num" w:pos="5263"/>
      </w:tabs>
      <w:spacing w:after="0"/>
      <w:ind w:left="5263" w:hanging="720"/>
      <w:outlineLvl w:val="3"/>
    </w:pPr>
    <w:rPr>
      <w:rFonts w:ascii="Calibri" w:hAnsi="Calibri" w:cs="Arial"/>
      <w:b/>
    </w:rPr>
  </w:style>
  <w:style w:type="paragraph" w:customStyle="1" w:styleId="STYLE4">
    <w:name w:val="STYLE4"/>
    <w:basedOn w:val="Normal"/>
    <w:autoRedefine/>
    <w:rsid w:val="00205B25"/>
    <w:pPr>
      <w:numPr>
        <w:numId w:val="6"/>
      </w:numPr>
    </w:pPr>
    <w:rPr>
      <w:rFonts w:ascii="Calibri" w:hAnsi="Calibri"/>
      <w:b/>
    </w:rPr>
  </w:style>
  <w:style w:type="paragraph" w:customStyle="1" w:styleId="Style1">
    <w:name w:val="Style1"/>
    <w:basedOn w:val="Normal"/>
    <w:autoRedefine/>
    <w:rsid w:val="00616330"/>
    <w:pPr>
      <w:outlineLvl w:val="3"/>
    </w:pPr>
    <w:rPr>
      <w:rFonts w:ascii="Calibri" w:hAnsi="Calibri"/>
      <w:b/>
    </w:rPr>
  </w:style>
  <w:style w:type="paragraph" w:customStyle="1" w:styleId="StylefcasegaucheAprs0pt">
    <w:name w:val="Style f_case_gauche + Après : 0 pt"/>
    <w:basedOn w:val="fcasegauche"/>
    <w:autoRedefine/>
    <w:rsid w:val="0035401B"/>
    <w:pPr>
      <w:spacing w:after="0"/>
      <w:ind w:left="0" w:firstLine="0"/>
    </w:pPr>
    <w:rPr>
      <w:rFonts w:ascii="Calibri" w:hAnsi="Calibri"/>
    </w:rPr>
  </w:style>
  <w:style w:type="paragraph" w:customStyle="1" w:styleId="StylefcasegaucheAprs0pt1">
    <w:name w:val="Style f_case_gauche + Après : 0 pt1"/>
    <w:basedOn w:val="fcasegauche"/>
    <w:autoRedefine/>
    <w:rsid w:val="00FA729D"/>
    <w:pPr>
      <w:spacing w:after="0"/>
    </w:pPr>
    <w:rPr>
      <w:rFonts w:ascii="Calibri" w:hAnsi="Calibri"/>
      <w:b/>
      <w:i/>
    </w:rPr>
  </w:style>
  <w:style w:type="paragraph" w:styleId="TM5">
    <w:name w:val="toc 5"/>
    <w:basedOn w:val="Normal"/>
    <w:next w:val="Normal"/>
    <w:autoRedefine/>
    <w:uiPriority w:val="39"/>
    <w:rsid w:val="00B77B18"/>
    <w:pPr>
      <w:tabs>
        <w:tab w:val="left" w:pos="2552"/>
        <w:tab w:val="left" w:pos="3492"/>
        <w:tab w:val="left" w:leader="dot" w:pos="9639"/>
        <w:tab w:val="right" w:leader="dot" w:pos="9923"/>
      </w:tabs>
      <w:ind w:left="2552"/>
    </w:pPr>
    <w:rPr>
      <w:rFonts w:ascii="Calibri" w:hAnsi="Calibri"/>
      <w:i/>
    </w:rPr>
  </w:style>
  <w:style w:type="paragraph" w:customStyle="1" w:styleId="Style3">
    <w:name w:val="Style3"/>
    <w:basedOn w:val="Normal"/>
    <w:autoRedefine/>
    <w:rsid w:val="00C22D02"/>
    <w:pPr>
      <w:outlineLvl w:val="3"/>
    </w:pPr>
  </w:style>
  <w:style w:type="paragraph" w:customStyle="1" w:styleId="StyleTitre4Nonsoulign">
    <w:name w:val="Style Titre 4 + Non souligné"/>
    <w:basedOn w:val="Titre4"/>
    <w:link w:val="StyleTitre4NonsoulignCar"/>
    <w:autoRedefine/>
    <w:rsid w:val="008D72DA"/>
    <w:rPr>
      <w:bCs/>
      <w:i w:val="0"/>
      <w:u w:val="none"/>
    </w:rPr>
  </w:style>
  <w:style w:type="character" w:customStyle="1" w:styleId="Titre4Car">
    <w:name w:val="Titre 4 Car"/>
    <w:link w:val="Titre4"/>
    <w:rsid w:val="003C56A0"/>
    <w:rPr>
      <w:rFonts w:ascii="Calibri" w:hAnsi="Calibri"/>
      <w:b/>
      <w:i/>
      <w:w w:val="90"/>
      <w:u w:val="single"/>
    </w:rPr>
  </w:style>
  <w:style w:type="character" w:customStyle="1" w:styleId="StyleTitre4NonsoulignCar">
    <w:name w:val="Style Titre 4 + Non souligné Car"/>
    <w:link w:val="StyleTitre4Nonsoulign"/>
    <w:rsid w:val="008D72DA"/>
    <w:rPr>
      <w:rFonts w:ascii="Calibri" w:hAnsi="Calibri"/>
      <w:b/>
      <w:bCs/>
      <w:w w:val="90"/>
    </w:rPr>
  </w:style>
  <w:style w:type="paragraph" w:customStyle="1" w:styleId="StyleGrasJustifiAvant3pt">
    <w:name w:val="Style Gras Justifié Avant : 3 pt"/>
    <w:basedOn w:val="Normal"/>
    <w:autoRedefine/>
    <w:rsid w:val="00CF0379"/>
    <w:pPr>
      <w:spacing w:before="60"/>
      <w:jc w:val="both"/>
    </w:pPr>
    <w:rPr>
      <w:rFonts w:ascii="Calibri" w:hAnsi="Calibri"/>
      <w:b/>
      <w:bCs/>
    </w:rPr>
  </w:style>
  <w:style w:type="character" w:customStyle="1" w:styleId="StyleSous-articleCar10pt">
    <w:name w:val="Style Sous-article Car + 10 pt"/>
    <w:rsid w:val="00CF0379"/>
    <w:rPr>
      <w:rFonts w:ascii="Calibri" w:hAnsi="Calibri"/>
      <w:b/>
      <w:bCs/>
      <w:sz w:val="20"/>
      <w:szCs w:val="24"/>
      <w:lang w:val="fr-FR" w:eastAsia="fr-FR" w:bidi="ar-SA"/>
    </w:rPr>
  </w:style>
  <w:style w:type="character" w:customStyle="1" w:styleId="StyleStyleCalibriGrasSoulignementOmbrePetitesmajuscules">
    <w:name w:val="Style Style Calibri Gras Soulignement  Ombre + Petites majuscules ..."/>
    <w:rsid w:val="004A6622"/>
    <w:rPr>
      <w:rFonts w:ascii="Calibri" w:hAnsi="Calibri"/>
      <w:b/>
      <w:bCs/>
      <w:smallCaps/>
      <w:w w:val="90"/>
      <w:sz w:val="24"/>
      <w:u w:val="single"/>
      <w14:shadow w14:blurRad="50800" w14:dist="38100" w14:dir="2700000" w14:sx="100000" w14:sy="100000" w14:kx="0" w14:ky="0" w14:algn="tl">
        <w14:srgbClr w14:val="000000">
          <w14:alpha w14:val="60000"/>
        </w14:srgbClr>
      </w14:shadow>
    </w:rPr>
  </w:style>
  <w:style w:type="paragraph" w:customStyle="1" w:styleId="StyleCalibriJustifi">
    <w:name w:val="Style Calibri Justifié"/>
    <w:basedOn w:val="Normal"/>
    <w:autoRedefine/>
    <w:rsid w:val="000324FF"/>
    <w:pPr>
      <w:jc w:val="both"/>
    </w:pPr>
    <w:rPr>
      <w:rFonts w:ascii="Calibri" w:hAnsi="Calibri"/>
    </w:rPr>
  </w:style>
  <w:style w:type="paragraph" w:customStyle="1" w:styleId="SOUSARTICLE">
    <w:name w:val="SOUSARTICLE"/>
    <w:basedOn w:val="Normal"/>
    <w:rsid w:val="00243850"/>
    <w:pPr>
      <w:ind w:left="567" w:right="162"/>
      <w:jc w:val="both"/>
    </w:pPr>
    <w:rPr>
      <w:rFonts w:ascii="CG Times (W1)" w:hAnsi="CG Times (W1)"/>
      <w:i/>
      <w:sz w:val="22"/>
      <w:u w:val="single"/>
    </w:rPr>
  </w:style>
  <w:style w:type="paragraph" w:customStyle="1" w:styleId="Normal1">
    <w:name w:val="Normal1"/>
    <w:basedOn w:val="Normal"/>
    <w:rsid w:val="00620526"/>
    <w:pPr>
      <w:keepLines/>
      <w:tabs>
        <w:tab w:val="left" w:pos="284"/>
        <w:tab w:val="left" w:pos="567"/>
        <w:tab w:val="left" w:pos="851"/>
      </w:tabs>
      <w:ind w:firstLine="284"/>
      <w:jc w:val="both"/>
    </w:pPr>
    <w:rPr>
      <w:sz w:val="22"/>
      <w:szCs w:val="22"/>
    </w:rPr>
  </w:style>
  <w:style w:type="paragraph" w:styleId="Corpsdetexte2">
    <w:name w:val="Body Text 2"/>
    <w:basedOn w:val="Normal"/>
    <w:rsid w:val="00733FAB"/>
    <w:pPr>
      <w:spacing w:after="120" w:line="480" w:lineRule="auto"/>
    </w:pPr>
  </w:style>
  <w:style w:type="paragraph" w:customStyle="1" w:styleId="ARTICL">
    <w:name w:val="ARTICL"/>
    <w:basedOn w:val="Normal"/>
    <w:rsid w:val="00733FAB"/>
    <w:rPr>
      <w:rFonts w:ascii="Tms Rmn" w:hAnsi="Tms Rmn"/>
      <w:b/>
      <w:sz w:val="22"/>
      <w:u w:val="single"/>
    </w:rPr>
  </w:style>
  <w:style w:type="paragraph" w:styleId="Normalcentr">
    <w:name w:val="Block Text"/>
    <w:basedOn w:val="Normal"/>
    <w:rsid w:val="00502251"/>
    <w:pPr>
      <w:spacing w:before="120"/>
      <w:ind w:left="1418" w:right="164"/>
      <w:jc w:val="both"/>
    </w:pPr>
    <w:rPr>
      <w:rFonts w:ascii="CG Times (W1)" w:hAnsi="CG Times (W1)"/>
      <w:sz w:val="22"/>
    </w:rPr>
  </w:style>
  <w:style w:type="paragraph" w:customStyle="1" w:styleId="Puce1">
    <w:name w:val="Puce1"/>
    <w:basedOn w:val="Normal"/>
    <w:next w:val="Normal"/>
    <w:rsid w:val="00502251"/>
    <w:pPr>
      <w:numPr>
        <w:numId w:val="10"/>
      </w:numPr>
      <w:tabs>
        <w:tab w:val="left" w:pos="7371"/>
      </w:tabs>
      <w:spacing w:before="60" w:after="60"/>
      <w:jc w:val="both"/>
    </w:pPr>
    <w:rPr>
      <w:rFonts w:ascii="Arial" w:hAnsi="Arial"/>
    </w:rPr>
  </w:style>
  <w:style w:type="paragraph" w:styleId="Retraitcorpsdetexte">
    <w:name w:val="Body Text Indent"/>
    <w:basedOn w:val="Normal"/>
    <w:rsid w:val="00B56F56"/>
    <w:pPr>
      <w:spacing w:after="120"/>
      <w:ind w:left="283"/>
    </w:pPr>
    <w:rPr>
      <w:rFonts w:ascii="Tms Rmn" w:hAnsi="Tms Rmn"/>
      <w:sz w:val="24"/>
    </w:rPr>
  </w:style>
  <w:style w:type="character" w:styleId="Lienhypertextesuivivisit">
    <w:name w:val="FollowedHyperlink"/>
    <w:rsid w:val="00B0595C"/>
    <w:rPr>
      <w:color w:val="606420"/>
      <w:u w:val="single"/>
    </w:rPr>
  </w:style>
  <w:style w:type="paragraph" w:customStyle="1" w:styleId="RedTxt">
    <w:name w:val="RedTxt"/>
    <w:basedOn w:val="Normal"/>
    <w:rsid w:val="005775E8"/>
    <w:pPr>
      <w:keepLines/>
      <w:widowControl w:val="0"/>
      <w:autoSpaceDE w:val="0"/>
      <w:autoSpaceDN w:val="0"/>
      <w:adjustRightInd w:val="0"/>
    </w:pPr>
    <w:rPr>
      <w:rFonts w:ascii="Arial" w:hAnsi="Arial" w:cs="Arial"/>
      <w:sz w:val="18"/>
      <w:szCs w:val="18"/>
    </w:rPr>
  </w:style>
  <w:style w:type="paragraph" w:styleId="Lgende">
    <w:name w:val="caption"/>
    <w:basedOn w:val="Normal"/>
    <w:next w:val="Normal"/>
    <w:qFormat/>
    <w:rsid w:val="006B5949"/>
    <w:pPr>
      <w:ind w:left="142"/>
      <w:jc w:val="center"/>
    </w:pPr>
    <w:rPr>
      <w:rFonts w:ascii="Arial" w:hAnsi="Arial" w:cs="Arial"/>
      <w:b/>
      <w:bCs/>
      <w:sz w:val="22"/>
      <w:szCs w:val="22"/>
      <w:u w:val="single"/>
    </w:rPr>
  </w:style>
  <w:style w:type="paragraph" w:styleId="Paragraphedeliste">
    <w:name w:val="List Paragraph"/>
    <w:aliases w:val="6 pt paragraphe carré,Paragraphe,Normal bullet 2,Paragraph,Bullet point 1,Bullet list,Numbered List,1st level - Bullet List Paragraph,Lettre d'introduction,Paragrafo elenco,List Paragraph11,Normal bullet 21,List Paragraph111,niveau3"/>
    <w:basedOn w:val="Normal"/>
    <w:link w:val="ParagraphedelisteCar"/>
    <w:uiPriority w:val="99"/>
    <w:qFormat/>
    <w:rsid w:val="000166F8"/>
    <w:pPr>
      <w:ind w:left="720"/>
    </w:pPr>
    <w:rPr>
      <w:rFonts w:ascii="Calibri" w:eastAsia="Calibri" w:hAnsi="Calibri"/>
      <w:sz w:val="22"/>
      <w:szCs w:val="22"/>
      <w:lang w:eastAsia="en-US"/>
    </w:rPr>
  </w:style>
  <w:style w:type="character" w:customStyle="1" w:styleId="PieddepageCar">
    <w:name w:val="Pied de page Car"/>
    <w:basedOn w:val="Policepardfaut"/>
    <w:link w:val="Pieddepage"/>
    <w:rsid w:val="00FB4344"/>
  </w:style>
  <w:style w:type="character" w:styleId="Marquedecommentaire">
    <w:name w:val="annotation reference"/>
    <w:basedOn w:val="Policepardfaut"/>
    <w:rsid w:val="002521BE"/>
    <w:rPr>
      <w:sz w:val="16"/>
      <w:szCs w:val="16"/>
    </w:rPr>
  </w:style>
  <w:style w:type="paragraph" w:styleId="Commentaire">
    <w:name w:val="annotation text"/>
    <w:basedOn w:val="Normal"/>
    <w:link w:val="CommentaireCar"/>
    <w:rsid w:val="002521BE"/>
  </w:style>
  <w:style w:type="character" w:customStyle="1" w:styleId="CommentaireCar">
    <w:name w:val="Commentaire Car"/>
    <w:basedOn w:val="Policepardfaut"/>
    <w:link w:val="Commentaire"/>
    <w:rsid w:val="002521BE"/>
  </w:style>
  <w:style w:type="paragraph" w:styleId="Objetducommentaire">
    <w:name w:val="annotation subject"/>
    <w:basedOn w:val="Commentaire"/>
    <w:next w:val="Commentaire"/>
    <w:link w:val="ObjetducommentaireCar"/>
    <w:rsid w:val="002521BE"/>
    <w:rPr>
      <w:b/>
      <w:bCs/>
    </w:rPr>
  </w:style>
  <w:style w:type="character" w:customStyle="1" w:styleId="ObjetducommentaireCar">
    <w:name w:val="Objet du commentaire Car"/>
    <w:basedOn w:val="CommentaireCar"/>
    <w:link w:val="Objetducommentaire"/>
    <w:rsid w:val="002521BE"/>
    <w:rPr>
      <w:b/>
      <w:bCs/>
    </w:rPr>
  </w:style>
  <w:style w:type="paragraph" w:customStyle="1" w:styleId="StyleStyleChapitreCalibri12ptMotifTransparenteBlanc">
    <w:name w:val="Style Style Chapitre + Calibri 12 pt + Motif : Transparente (Blanc)"/>
    <w:basedOn w:val="Normal"/>
    <w:autoRedefine/>
    <w:rsid w:val="002D4337"/>
    <w:pPr>
      <w:keepNext/>
      <w:numPr>
        <w:numId w:val="21"/>
      </w:numPr>
      <w:pBdr>
        <w:top w:val="single" w:sz="4" w:space="1" w:color="auto"/>
        <w:left w:val="single" w:sz="4" w:space="25" w:color="auto"/>
        <w:bottom w:val="single" w:sz="4" w:space="1" w:color="auto"/>
        <w:right w:val="single" w:sz="4" w:space="12" w:color="auto"/>
      </w:pBdr>
      <w:shd w:val="clear" w:color="auto" w:fill="BFBFBF" w:themeFill="background1" w:themeFillShade="BF"/>
      <w:spacing w:before="240" w:after="60"/>
      <w:jc w:val="center"/>
      <w:outlineLvl w:val="0"/>
    </w:pPr>
    <w:rPr>
      <w:rFonts w:ascii="Calibri" w:eastAsia="Batang" w:hAnsi="Calibri"/>
      <w:b/>
      <w:bCs/>
      <w:smallCaps/>
      <w:noProof/>
      <w:kern w:val="32"/>
      <w:sz w:val="28"/>
    </w:rPr>
  </w:style>
  <w:style w:type="paragraph" w:styleId="TM6">
    <w:name w:val="toc 6"/>
    <w:basedOn w:val="Normal"/>
    <w:next w:val="Normal"/>
    <w:autoRedefine/>
    <w:uiPriority w:val="39"/>
    <w:unhideWhenUsed/>
    <w:rsid w:val="00A82518"/>
    <w:pPr>
      <w:spacing w:after="100" w:line="276" w:lineRule="auto"/>
      <w:ind w:left="1100"/>
    </w:pPr>
    <w:rPr>
      <w:rFonts w:asciiTheme="minorHAnsi" w:eastAsiaTheme="minorEastAsia" w:hAnsiTheme="minorHAnsi" w:cstheme="minorBidi"/>
      <w:sz w:val="22"/>
      <w:szCs w:val="22"/>
    </w:rPr>
  </w:style>
  <w:style w:type="paragraph" w:styleId="TM7">
    <w:name w:val="toc 7"/>
    <w:basedOn w:val="Normal"/>
    <w:next w:val="Normal"/>
    <w:autoRedefine/>
    <w:uiPriority w:val="39"/>
    <w:unhideWhenUsed/>
    <w:rsid w:val="00A82518"/>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A82518"/>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A82518"/>
    <w:pPr>
      <w:spacing w:after="100" w:line="276" w:lineRule="auto"/>
      <w:ind w:left="1760"/>
    </w:pPr>
    <w:rPr>
      <w:rFonts w:asciiTheme="minorHAnsi" w:eastAsiaTheme="minorEastAsia" w:hAnsiTheme="minorHAnsi" w:cstheme="minorBidi"/>
      <w:sz w:val="22"/>
      <w:szCs w:val="22"/>
    </w:rPr>
  </w:style>
  <w:style w:type="character" w:customStyle="1" w:styleId="ParagraphedelisteCar">
    <w:name w:val="Paragraphe de liste Car"/>
    <w:aliases w:val="6 pt paragraphe carré Car,Paragraphe Car,Normal bullet 2 Car,Paragraph Car,Bullet point 1 Car,Bullet list Car,Numbered List Car,1st level - Bullet List Paragraph Car,Lettre d'introduction Car,Paragrafo elenco Car,niveau3 Car"/>
    <w:basedOn w:val="Policepardfaut"/>
    <w:link w:val="Paragraphedeliste"/>
    <w:uiPriority w:val="99"/>
    <w:locked/>
    <w:rsid w:val="00BD5B9E"/>
    <w:rPr>
      <w:rFonts w:ascii="Calibri" w:eastAsia="Calibri" w:hAnsi="Calibri"/>
      <w:sz w:val="22"/>
      <w:szCs w:val="22"/>
      <w:lang w:eastAsia="en-US"/>
    </w:rPr>
  </w:style>
  <w:style w:type="numbering" w:customStyle="1" w:styleId="Style12import">
    <w:name w:val="Style 12 importé"/>
    <w:rsid w:val="007613CE"/>
    <w:pPr>
      <w:numPr>
        <w:numId w:val="26"/>
      </w:numPr>
    </w:pPr>
  </w:style>
  <w:style w:type="numbering" w:customStyle="1" w:styleId="Style12import1">
    <w:name w:val="Style 12 importé1"/>
    <w:rsid w:val="007613CE"/>
    <w:pPr>
      <w:numPr>
        <w:numId w:val="23"/>
      </w:numPr>
    </w:pPr>
  </w:style>
  <w:style w:type="character" w:customStyle="1" w:styleId="Hyperlink0">
    <w:name w:val="Hyperlink.0"/>
    <w:basedOn w:val="Policepardfaut"/>
    <w:rsid w:val="00335A51"/>
    <w:rPr>
      <w:rFonts w:ascii="Calibri" w:eastAsia="Calibri" w:hAnsi="Calibri" w:cs="Calibri"/>
    </w:rPr>
  </w:style>
  <w:style w:type="paragraph" w:customStyle="1" w:styleId="t4">
    <w:name w:val="t4"/>
    <w:basedOn w:val="Titre3"/>
    <w:autoRedefine/>
    <w:rsid w:val="00A9231F"/>
    <w:pPr>
      <w:numPr>
        <w:numId w:val="28"/>
      </w:numPr>
      <w:tabs>
        <w:tab w:val="left" w:pos="1848"/>
      </w:tabs>
      <w:jc w:val="left"/>
    </w:pPr>
    <w:rPr>
      <w:i w:val="0"/>
      <w:w w:val="100"/>
      <w:sz w:val="22"/>
      <w:szCs w:val="22"/>
      <w:u w:val="none"/>
    </w:rPr>
  </w:style>
  <w:style w:type="paragraph" w:customStyle="1" w:styleId="Corps">
    <w:name w:val="Corps"/>
    <w:rsid w:val="0013102A"/>
    <w:pPr>
      <w:pBdr>
        <w:top w:val="nil"/>
        <w:left w:val="nil"/>
        <w:bottom w:val="nil"/>
        <w:right w:val="nil"/>
        <w:between w:val="nil"/>
        <w:bar w:val="nil"/>
      </w:pBdr>
    </w:pPr>
    <w:rPr>
      <w:color w:val="000000"/>
      <w:u w:color="000000"/>
      <w:bdr w:val="nil"/>
    </w:rPr>
  </w:style>
  <w:style w:type="character" w:customStyle="1" w:styleId="Aucun">
    <w:name w:val="Aucun"/>
    <w:rsid w:val="0013102A"/>
  </w:style>
  <w:style w:type="paragraph" w:customStyle="1" w:styleId="Pardfaut">
    <w:name w:val="Par défaut"/>
    <w:rsid w:val="00985D72"/>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numbering" w:customStyle="1" w:styleId="Style5import">
    <w:name w:val="Style 5 importé"/>
    <w:rsid w:val="00985D72"/>
    <w:pPr>
      <w:numPr>
        <w:numId w:val="32"/>
      </w:numPr>
    </w:pPr>
  </w:style>
  <w:style w:type="paragraph" w:customStyle="1" w:styleId="Enumration">
    <w:name w:val="Enumération"/>
    <w:basedOn w:val="Normal"/>
    <w:next w:val="Normal"/>
    <w:rsid w:val="00433622"/>
    <w:pPr>
      <w:tabs>
        <w:tab w:val="num" w:pos="720"/>
        <w:tab w:val="num" w:pos="1174"/>
      </w:tabs>
      <w:spacing w:before="60"/>
      <w:ind w:left="2024" w:hanging="1304"/>
      <w:jc w:val="both"/>
    </w:pPr>
    <w:rPr>
      <w:rFonts w:ascii="Times" w:eastAsia="Times" w:hAnsi="Times" w:cs="Book Antiqua"/>
      <w:sz w:val="24"/>
    </w:rPr>
  </w:style>
  <w:style w:type="paragraph" w:customStyle="1" w:styleId="Descriptif3">
    <w:name w:val="Descriptif 3"/>
    <w:uiPriority w:val="99"/>
    <w:rsid w:val="00A6361B"/>
    <w:pPr>
      <w:widowControl w:val="0"/>
      <w:autoSpaceDE w:val="0"/>
      <w:autoSpaceDN w:val="0"/>
      <w:adjustRightInd w:val="0"/>
      <w:ind w:firstLine="340"/>
      <w:jc w:val="both"/>
    </w:pPr>
    <w:rPr>
      <w:rFonts w:ascii="Arial" w:eastAsiaTheme="minorEastAsia" w:hAnsi="Arial" w:cs="Arial"/>
      <w:color w:val="000000"/>
      <w:lang w:bidi="ar-LY"/>
    </w:rPr>
  </w:style>
  <w:style w:type="paragraph" w:customStyle="1" w:styleId="Descriptif4">
    <w:name w:val="Descriptif 4"/>
    <w:uiPriority w:val="99"/>
    <w:rsid w:val="00BC7115"/>
    <w:pPr>
      <w:widowControl w:val="0"/>
      <w:autoSpaceDE w:val="0"/>
      <w:autoSpaceDN w:val="0"/>
      <w:adjustRightInd w:val="0"/>
      <w:ind w:firstLine="340"/>
      <w:jc w:val="both"/>
    </w:pPr>
    <w:rPr>
      <w:rFonts w:ascii="Arial" w:eastAsiaTheme="minorEastAsia" w:hAnsi="Arial" w:cs="Arial"/>
      <w:color w:val="000000"/>
      <w:lang w:bidi="ar-LY"/>
    </w:rPr>
  </w:style>
  <w:style w:type="paragraph" w:styleId="Rvision">
    <w:name w:val="Revision"/>
    <w:hidden/>
    <w:uiPriority w:val="99"/>
    <w:semiHidden/>
    <w:rsid w:val="009924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82066">
      <w:bodyDiv w:val="1"/>
      <w:marLeft w:val="0"/>
      <w:marRight w:val="0"/>
      <w:marTop w:val="0"/>
      <w:marBottom w:val="0"/>
      <w:divBdr>
        <w:top w:val="none" w:sz="0" w:space="0" w:color="auto"/>
        <w:left w:val="none" w:sz="0" w:space="0" w:color="auto"/>
        <w:bottom w:val="none" w:sz="0" w:space="0" w:color="auto"/>
        <w:right w:val="none" w:sz="0" w:space="0" w:color="auto"/>
      </w:divBdr>
    </w:div>
    <w:div w:id="141384781">
      <w:bodyDiv w:val="1"/>
      <w:marLeft w:val="0"/>
      <w:marRight w:val="0"/>
      <w:marTop w:val="0"/>
      <w:marBottom w:val="0"/>
      <w:divBdr>
        <w:top w:val="none" w:sz="0" w:space="0" w:color="auto"/>
        <w:left w:val="none" w:sz="0" w:space="0" w:color="auto"/>
        <w:bottom w:val="none" w:sz="0" w:space="0" w:color="auto"/>
        <w:right w:val="none" w:sz="0" w:space="0" w:color="auto"/>
      </w:divBdr>
    </w:div>
    <w:div w:id="680161553">
      <w:bodyDiv w:val="1"/>
      <w:marLeft w:val="0"/>
      <w:marRight w:val="0"/>
      <w:marTop w:val="0"/>
      <w:marBottom w:val="0"/>
      <w:divBdr>
        <w:top w:val="none" w:sz="0" w:space="0" w:color="auto"/>
        <w:left w:val="none" w:sz="0" w:space="0" w:color="auto"/>
        <w:bottom w:val="none" w:sz="0" w:space="0" w:color="auto"/>
        <w:right w:val="none" w:sz="0" w:space="0" w:color="auto"/>
      </w:divBdr>
      <w:divsChild>
        <w:div w:id="1814173525">
          <w:marLeft w:val="0"/>
          <w:marRight w:val="0"/>
          <w:marTop w:val="0"/>
          <w:marBottom w:val="0"/>
          <w:divBdr>
            <w:top w:val="none" w:sz="0" w:space="0" w:color="auto"/>
            <w:left w:val="none" w:sz="0" w:space="0" w:color="auto"/>
            <w:bottom w:val="none" w:sz="0" w:space="0" w:color="auto"/>
            <w:right w:val="none" w:sz="0" w:space="0" w:color="auto"/>
          </w:divBdr>
          <w:divsChild>
            <w:div w:id="1977100771">
              <w:marLeft w:val="0"/>
              <w:marRight w:val="0"/>
              <w:marTop w:val="0"/>
              <w:marBottom w:val="0"/>
              <w:divBdr>
                <w:top w:val="none" w:sz="0" w:space="0" w:color="auto"/>
                <w:left w:val="none" w:sz="0" w:space="0" w:color="auto"/>
                <w:bottom w:val="none" w:sz="0" w:space="0" w:color="auto"/>
                <w:right w:val="none" w:sz="0" w:space="0" w:color="auto"/>
              </w:divBdr>
              <w:divsChild>
                <w:div w:id="717051629">
                  <w:marLeft w:val="0"/>
                  <w:marRight w:val="0"/>
                  <w:marTop w:val="0"/>
                  <w:marBottom w:val="0"/>
                  <w:divBdr>
                    <w:top w:val="none" w:sz="0" w:space="0" w:color="auto"/>
                    <w:left w:val="none" w:sz="0" w:space="0" w:color="auto"/>
                    <w:bottom w:val="none" w:sz="0" w:space="0" w:color="auto"/>
                    <w:right w:val="none" w:sz="0" w:space="0" w:color="auto"/>
                  </w:divBdr>
                  <w:divsChild>
                    <w:div w:id="1172338561">
                      <w:marLeft w:val="0"/>
                      <w:marRight w:val="0"/>
                      <w:marTop w:val="0"/>
                      <w:marBottom w:val="0"/>
                      <w:divBdr>
                        <w:top w:val="none" w:sz="0" w:space="0" w:color="auto"/>
                        <w:left w:val="none" w:sz="0" w:space="0" w:color="auto"/>
                        <w:bottom w:val="none" w:sz="0" w:space="0" w:color="auto"/>
                        <w:right w:val="none" w:sz="0" w:space="0" w:color="auto"/>
                      </w:divBdr>
                      <w:divsChild>
                        <w:div w:id="184953277">
                          <w:marLeft w:val="0"/>
                          <w:marRight w:val="0"/>
                          <w:marTop w:val="0"/>
                          <w:marBottom w:val="0"/>
                          <w:divBdr>
                            <w:top w:val="none" w:sz="0" w:space="0" w:color="auto"/>
                            <w:left w:val="none" w:sz="0" w:space="0" w:color="auto"/>
                            <w:bottom w:val="none" w:sz="0" w:space="0" w:color="auto"/>
                            <w:right w:val="none" w:sz="0" w:space="0" w:color="auto"/>
                          </w:divBdr>
                          <w:divsChild>
                            <w:div w:id="671764649">
                              <w:marLeft w:val="0"/>
                              <w:marRight w:val="0"/>
                              <w:marTop w:val="0"/>
                              <w:marBottom w:val="0"/>
                              <w:divBdr>
                                <w:top w:val="none" w:sz="0" w:space="0" w:color="auto"/>
                                <w:left w:val="none" w:sz="0" w:space="0" w:color="auto"/>
                                <w:bottom w:val="none" w:sz="0" w:space="0" w:color="auto"/>
                                <w:right w:val="none" w:sz="0" w:space="0" w:color="auto"/>
                              </w:divBdr>
                              <w:divsChild>
                                <w:div w:id="176537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4011785">
      <w:bodyDiv w:val="1"/>
      <w:marLeft w:val="0"/>
      <w:marRight w:val="0"/>
      <w:marTop w:val="0"/>
      <w:marBottom w:val="0"/>
      <w:divBdr>
        <w:top w:val="none" w:sz="0" w:space="0" w:color="auto"/>
        <w:left w:val="none" w:sz="0" w:space="0" w:color="auto"/>
        <w:bottom w:val="none" w:sz="0" w:space="0" w:color="auto"/>
        <w:right w:val="none" w:sz="0" w:space="0" w:color="auto"/>
      </w:divBdr>
    </w:div>
    <w:div w:id="872771772">
      <w:bodyDiv w:val="1"/>
      <w:marLeft w:val="0"/>
      <w:marRight w:val="0"/>
      <w:marTop w:val="0"/>
      <w:marBottom w:val="0"/>
      <w:divBdr>
        <w:top w:val="none" w:sz="0" w:space="0" w:color="auto"/>
        <w:left w:val="none" w:sz="0" w:space="0" w:color="auto"/>
        <w:bottom w:val="none" w:sz="0" w:space="0" w:color="auto"/>
        <w:right w:val="none" w:sz="0" w:space="0" w:color="auto"/>
      </w:divBdr>
    </w:div>
    <w:div w:id="1165052030">
      <w:bodyDiv w:val="1"/>
      <w:marLeft w:val="0"/>
      <w:marRight w:val="0"/>
      <w:marTop w:val="0"/>
      <w:marBottom w:val="0"/>
      <w:divBdr>
        <w:top w:val="none" w:sz="0" w:space="0" w:color="auto"/>
        <w:left w:val="none" w:sz="0" w:space="0" w:color="auto"/>
        <w:bottom w:val="none" w:sz="0" w:space="0" w:color="auto"/>
        <w:right w:val="none" w:sz="0" w:space="0" w:color="auto"/>
      </w:divBdr>
    </w:div>
    <w:div w:id="1205172851">
      <w:bodyDiv w:val="1"/>
      <w:marLeft w:val="0"/>
      <w:marRight w:val="0"/>
      <w:marTop w:val="0"/>
      <w:marBottom w:val="0"/>
      <w:divBdr>
        <w:top w:val="none" w:sz="0" w:space="0" w:color="auto"/>
        <w:left w:val="none" w:sz="0" w:space="0" w:color="auto"/>
        <w:bottom w:val="none" w:sz="0" w:space="0" w:color="auto"/>
        <w:right w:val="none" w:sz="0" w:space="0" w:color="auto"/>
      </w:divBdr>
    </w:div>
    <w:div w:id="1422796779">
      <w:bodyDiv w:val="1"/>
      <w:marLeft w:val="0"/>
      <w:marRight w:val="0"/>
      <w:marTop w:val="0"/>
      <w:marBottom w:val="0"/>
      <w:divBdr>
        <w:top w:val="none" w:sz="0" w:space="0" w:color="auto"/>
        <w:left w:val="none" w:sz="0" w:space="0" w:color="auto"/>
        <w:bottom w:val="none" w:sz="0" w:space="0" w:color="auto"/>
        <w:right w:val="none" w:sz="0" w:space="0" w:color="auto"/>
      </w:divBdr>
    </w:div>
    <w:div w:id="1565412040">
      <w:bodyDiv w:val="1"/>
      <w:marLeft w:val="0"/>
      <w:marRight w:val="0"/>
      <w:marTop w:val="0"/>
      <w:marBottom w:val="0"/>
      <w:divBdr>
        <w:top w:val="none" w:sz="0" w:space="0" w:color="auto"/>
        <w:left w:val="none" w:sz="0" w:space="0" w:color="auto"/>
        <w:bottom w:val="none" w:sz="0" w:space="0" w:color="auto"/>
        <w:right w:val="none" w:sz="0" w:space="0" w:color="auto"/>
      </w:divBdr>
    </w:div>
    <w:div w:id="1596353726">
      <w:bodyDiv w:val="1"/>
      <w:marLeft w:val="0"/>
      <w:marRight w:val="0"/>
      <w:marTop w:val="0"/>
      <w:marBottom w:val="0"/>
      <w:divBdr>
        <w:top w:val="none" w:sz="0" w:space="0" w:color="auto"/>
        <w:left w:val="none" w:sz="0" w:space="0" w:color="auto"/>
        <w:bottom w:val="none" w:sz="0" w:space="0" w:color="auto"/>
        <w:right w:val="none" w:sz="0" w:space="0" w:color="auto"/>
      </w:divBdr>
    </w:div>
    <w:div w:id="1643534705">
      <w:bodyDiv w:val="1"/>
      <w:marLeft w:val="0"/>
      <w:marRight w:val="0"/>
      <w:marTop w:val="0"/>
      <w:marBottom w:val="0"/>
      <w:divBdr>
        <w:top w:val="none" w:sz="0" w:space="0" w:color="auto"/>
        <w:left w:val="none" w:sz="0" w:space="0" w:color="auto"/>
        <w:bottom w:val="none" w:sz="0" w:space="0" w:color="auto"/>
        <w:right w:val="none" w:sz="0" w:space="0" w:color="auto"/>
      </w:divBdr>
      <w:divsChild>
        <w:div w:id="674961175">
          <w:marLeft w:val="0"/>
          <w:marRight w:val="0"/>
          <w:marTop w:val="0"/>
          <w:marBottom w:val="0"/>
          <w:divBdr>
            <w:top w:val="none" w:sz="0" w:space="0" w:color="auto"/>
            <w:left w:val="none" w:sz="0" w:space="0" w:color="auto"/>
            <w:bottom w:val="none" w:sz="0" w:space="0" w:color="auto"/>
            <w:right w:val="none" w:sz="0" w:space="0" w:color="auto"/>
          </w:divBdr>
          <w:divsChild>
            <w:div w:id="1394622616">
              <w:marLeft w:val="0"/>
              <w:marRight w:val="0"/>
              <w:marTop w:val="0"/>
              <w:marBottom w:val="0"/>
              <w:divBdr>
                <w:top w:val="none" w:sz="0" w:space="0" w:color="auto"/>
                <w:left w:val="none" w:sz="0" w:space="0" w:color="auto"/>
                <w:bottom w:val="none" w:sz="0" w:space="0" w:color="auto"/>
                <w:right w:val="none" w:sz="0" w:space="0" w:color="auto"/>
              </w:divBdr>
              <w:divsChild>
                <w:div w:id="819004618">
                  <w:marLeft w:val="0"/>
                  <w:marRight w:val="0"/>
                  <w:marTop w:val="0"/>
                  <w:marBottom w:val="0"/>
                  <w:divBdr>
                    <w:top w:val="none" w:sz="0" w:space="0" w:color="auto"/>
                    <w:left w:val="none" w:sz="0" w:space="0" w:color="auto"/>
                    <w:bottom w:val="none" w:sz="0" w:space="0" w:color="auto"/>
                    <w:right w:val="none" w:sz="0" w:space="0" w:color="auto"/>
                  </w:divBdr>
                  <w:divsChild>
                    <w:div w:id="2060088890">
                      <w:marLeft w:val="0"/>
                      <w:marRight w:val="0"/>
                      <w:marTop w:val="0"/>
                      <w:marBottom w:val="0"/>
                      <w:divBdr>
                        <w:top w:val="none" w:sz="0" w:space="0" w:color="auto"/>
                        <w:left w:val="none" w:sz="0" w:space="0" w:color="auto"/>
                        <w:bottom w:val="none" w:sz="0" w:space="0" w:color="auto"/>
                        <w:right w:val="none" w:sz="0" w:space="0" w:color="auto"/>
                      </w:divBdr>
                      <w:divsChild>
                        <w:div w:id="1325013634">
                          <w:marLeft w:val="0"/>
                          <w:marRight w:val="0"/>
                          <w:marTop w:val="0"/>
                          <w:marBottom w:val="0"/>
                          <w:divBdr>
                            <w:top w:val="none" w:sz="0" w:space="0" w:color="auto"/>
                            <w:left w:val="none" w:sz="0" w:space="0" w:color="auto"/>
                            <w:bottom w:val="none" w:sz="0" w:space="0" w:color="auto"/>
                            <w:right w:val="none" w:sz="0" w:space="0" w:color="auto"/>
                          </w:divBdr>
                          <w:divsChild>
                            <w:div w:id="2071152554">
                              <w:marLeft w:val="0"/>
                              <w:marRight w:val="0"/>
                              <w:marTop w:val="0"/>
                              <w:marBottom w:val="0"/>
                              <w:divBdr>
                                <w:top w:val="none" w:sz="0" w:space="0" w:color="auto"/>
                                <w:left w:val="none" w:sz="0" w:space="0" w:color="auto"/>
                                <w:bottom w:val="none" w:sz="0" w:space="0" w:color="auto"/>
                                <w:right w:val="none" w:sz="0" w:space="0" w:color="auto"/>
                              </w:divBdr>
                              <w:divsChild>
                                <w:div w:id="74318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legifrance.gouv.fr/affichCode.do;jsessionid=B1233ED6DE952709850215EF2D5844A2.tplgfr26s_3?idSectionTA=LEGISCTA000037729491&amp;cidTexte=LEGITEXT000037701019&amp;dateTexte=20190401" TargetMode="External"/><Relationship Id="rId10" Type="http://schemas.openxmlformats.org/officeDocument/2006/relationships/image" Target="media/image2.jpeg"/><Relationship Id="rId19" Type="http://schemas.openxmlformats.org/officeDocument/2006/relationships/header" Target="header5.xm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www.google.fr/url?sa=i&amp;url=https://www.chu-rennes.fr/groupement-hospitalier-de-territoire-cooperations-chu-de-rennes-pivot/chu-de-rennes-etablissement-support-du-groupement-hospitalier-de-territoire-haute-bretagne-441.html&amp;psig=AOvVaw3-mBt16RoYhectNZJDPXxw&amp;ust=1611829160920000&amp;source=images&amp;cd=vfe&amp;ved=0CAIQjRxqFwoTCKjQs9vxu-4CFQAAAAAdAAAAABAD" TargetMode="External"/><Relationship Id="rId14" Type="http://schemas.openxmlformats.org/officeDocument/2006/relationships/footer" Target="footer1.xml"/><Relationship Id="rId22" Type="http://schemas.openxmlformats.org/officeDocument/2006/relationships/hyperlink" Target="https://www.legifrance.gouv.fr/affichCode.do;jsessionid=B1233ED6DE952709850215EF2D5844A2.tplgfr26s_3?idSectionTA=LEGISCTA000037729491&amp;cidTexte=LEGITEXT000037701019&amp;dateTexte=20190401" TargetMode="External"/><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6364E-3E3B-4A33-9A0D-56B4E088B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18</Pages>
  <Words>7808</Words>
  <Characters>47194</Characters>
  <Application>Microsoft Office Word</Application>
  <DocSecurity>0</DocSecurity>
  <Lines>393</Lines>
  <Paragraphs>109</Paragraphs>
  <ScaleCrop>false</ScaleCrop>
  <HeadingPairs>
    <vt:vector size="2" baseType="variant">
      <vt:variant>
        <vt:lpstr>Titre</vt:lpstr>
      </vt:variant>
      <vt:variant>
        <vt:i4>1</vt:i4>
      </vt:variant>
    </vt:vector>
  </HeadingPairs>
  <TitlesOfParts>
    <vt:vector size="1" baseType="lpstr">
      <vt:lpstr/>
    </vt:vector>
  </TitlesOfParts>
  <Company>CHU-RENNES</Company>
  <LinksUpToDate>false</LinksUpToDate>
  <CharactersWithSpaces>54893</CharactersWithSpaces>
  <SharedDoc>false</SharedDoc>
  <HLinks>
    <vt:vector size="372" baseType="variant">
      <vt:variant>
        <vt:i4>5308432</vt:i4>
      </vt:variant>
      <vt:variant>
        <vt:i4>363</vt:i4>
      </vt:variant>
      <vt:variant>
        <vt:i4>0</vt:i4>
      </vt:variant>
      <vt:variant>
        <vt:i4>5</vt:i4>
      </vt:variant>
      <vt:variant>
        <vt:lpwstr>http://www.economie.gouv.fr/daj/formulaires-notification</vt:lpwstr>
      </vt:variant>
      <vt:variant>
        <vt:lpwstr/>
      </vt:variant>
      <vt:variant>
        <vt:i4>4194417</vt:i4>
      </vt:variant>
      <vt:variant>
        <vt:i4>360</vt:i4>
      </vt:variant>
      <vt:variant>
        <vt:i4>0</vt:i4>
      </vt:variant>
      <vt:variant>
        <vt:i4>5</vt:i4>
      </vt:variant>
      <vt:variant>
        <vt:lpwstr>mailto:j.guyomard@agglo-rennesmetropole.fr</vt:lpwstr>
      </vt:variant>
      <vt:variant>
        <vt:lpwstr/>
      </vt:variant>
      <vt:variant>
        <vt:i4>4980827</vt:i4>
      </vt:variant>
      <vt:variant>
        <vt:i4>357</vt:i4>
      </vt:variant>
      <vt:variant>
        <vt:i4>0</vt:i4>
      </vt:variant>
      <vt:variant>
        <vt:i4>5</vt:i4>
      </vt:variant>
      <vt:variant>
        <vt:lpwstr>http://fr.wikipedia.org/wiki/%C3%89tablissement_recevant_du_public_en_droit_fran%C3%A7ais</vt:lpwstr>
      </vt:variant>
      <vt:variant>
        <vt:lpwstr/>
      </vt:variant>
      <vt:variant>
        <vt:i4>1441848</vt:i4>
      </vt:variant>
      <vt:variant>
        <vt:i4>350</vt:i4>
      </vt:variant>
      <vt:variant>
        <vt:i4>0</vt:i4>
      </vt:variant>
      <vt:variant>
        <vt:i4>5</vt:i4>
      </vt:variant>
      <vt:variant>
        <vt:lpwstr/>
      </vt:variant>
      <vt:variant>
        <vt:lpwstr>_Toc445386103</vt:lpwstr>
      </vt:variant>
      <vt:variant>
        <vt:i4>1441848</vt:i4>
      </vt:variant>
      <vt:variant>
        <vt:i4>344</vt:i4>
      </vt:variant>
      <vt:variant>
        <vt:i4>0</vt:i4>
      </vt:variant>
      <vt:variant>
        <vt:i4>5</vt:i4>
      </vt:variant>
      <vt:variant>
        <vt:lpwstr/>
      </vt:variant>
      <vt:variant>
        <vt:lpwstr>_Toc445386102</vt:lpwstr>
      </vt:variant>
      <vt:variant>
        <vt:i4>1441848</vt:i4>
      </vt:variant>
      <vt:variant>
        <vt:i4>338</vt:i4>
      </vt:variant>
      <vt:variant>
        <vt:i4>0</vt:i4>
      </vt:variant>
      <vt:variant>
        <vt:i4>5</vt:i4>
      </vt:variant>
      <vt:variant>
        <vt:lpwstr/>
      </vt:variant>
      <vt:variant>
        <vt:lpwstr>_Toc445386101</vt:lpwstr>
      </vt:variant>
      <vt:variant>
        <vt:i4>1441848</vt:i4>
      </vt:variant>
      <vt:variant>
        <vt:i4>332</vt:i4>
      </vt:variant>
      <vt:variant>
        <vt:i4>0</vt:i4>
      </vt:variant>
      <vt:variant>
        <vt:i4>5</vt:i4>
      </vt:variant>
      <vt:variant>
        <vt:lpwstr/>
      </vt:variant>
      <vt:variant>
        <vt:lpwstr>_Toc445386100</vt:lpwstr>
      </vt:variant>
      <vt:variant>
        <vt:i4>2031673</vt:i4>
      </vt:variant>
      <vt:variant>
        <vt:i4>326</vt:i4>
      </vt:variant>
      <vt:variant>
        <vt:i4>0</vt:i4>
      </vt:variant>
      <vt:variant>
        <vt:i4>5</vt:i4>
      </vt:variant>
      <vt:variant>
        <vt:lpwstr/>
      </vt:variant>
      <vt:variant>
        <vt:lpwstr>_Toc445386099</vt:lpwstr>
      </vt:variant>
      <vt:variant>
        <vt:i4>2031673</vt:i4>
      </vt:variant>
      <vt:variant>
        <vt:i4>320</vt:i4>
      </vt:variant>
      <vt:variant>
        <vt:i4>0</vt:i4>
      </vt:variant>
      <vt:variant>
        <vt:i4>5</vt:i4>
      </vt:variant>
      <vt:variant>
        <vt:lpwstr/>
      </vt:variant>
      <vt:variant>
        <vt:lpwstr>_Toc445386098</vt:lpwstr>
      </vt:variant>
      <vt:variant>
        <vt:i4>2031673</vt:i4>
      </vt:variant>
      <vt:variant>
        <vt:i4>314</vt:i4>
      </vt:variant>
      <vt:variant>
        <vt:i4>0</vt:i4>
      </vt:variant>
      <vt:variant>
        <vt:i4>5</vt:i4>
      </vt:variant>
      <vt:variant>
        <vt:lpwstr/>
      </vt:variant>
      <vt:variant>
        <vt:lpwstr>_Toc445386097</vt:lpwstr>
      </vt:variant>
      <vt:variant>
        <vt:i4>2031673</vt:i4>
      </vt:variant>
      <vt:variant>
        <vt:i4>308</vt:i4>
      </vt:variant>
      <vt:variant>
        <vt:i4>0</vt:i4>
      </vt:variant>
      <vt:variant>
        <vt:i4>5</vt:i4>
      </vt:variant>
      <vt:variant>
        <vt:lpwstr/>
      </vt:variant>
      <vt:variant>
        <vt:lpwstr>_Toc445386096</vt:lpwstr>
      </vt:variant>
      <vt:variant>
        <vt:i4>2031673</vt:i4>
      </vt:variant>
      <vt:variant>
        <vt:i4>302</vt:i4>
      </vt:variant>
      <vt:variant>
        <vt:i4>0</vt:i4>
      </vt:variant>
      <vt:variant>
        <vt:i4>5</vt:i4>
      </vt:variant>
      <vt:variant>
        <vt:lpwstr/>
      </vt:variant>
      <vt:variant>
        <vt:lpwstr>_Toc445386095</vt:lpwstr>
      </vt:variant>
      <vt:variant>
        <vt:i4>2031673</vt:i4>
      </vt:variant>
      <vt:variant>
        <vt:i4>296</vt:i4>
      </vt:variant>
      <vt:variant>
        <vt:i4>0</vt:i4>
      </vt:variant>
      <vt:variant>
        <vt:i4>5</vt:i4>
      </vt:variant>
      <vt:variant>
        <vt:lpwstr/>
      </vt:variant>
      <vt:variant>
        <vt:lpwstr>_Toc445386094</vt:lpwstr>
      </vt:variant>
      <vt:variant>
        <vt:i4>2031673</vt:i4>
      </vt:variant>
      <vt:variant>
        <vt:i4>290</vt:i4>
      </vt:variant>
      <vt:variant>
        <vt:i4>0</vt:i4>
      </vt:variant>
      <vt:variant>
        <vt:i4>5</vt:i4>
      </vt:variant>
      <vt:variant>
        <vt:lpwstr/>
      </vt:variant>
      <vt:variant>
        <vt:lpwstr>_Toc445386093</vt:lpwstr>
      </vt:variant>
      <vt:variant>
        <vt:i4>2031673</vt:i4>
      </vt:variant>
      <vt:variant>
        <vt:i4>284</vt:i4>
      </vt:variant>
      <vt:variant>
        <vt:i4>0</vt:i4>
      </vt:variant>
      <vt:variant>
        <vt:i4>5</vt:i4>
      </vt:variant>
      <vt:variant>
        <vt:lpwstr/>
      </vt:variant>
      <vt:variant>
        <vt:lpwstr>_Toc445386092</vt:lpwstr>
      </vt:variant>
      <vt:variant>
        <vt:i4>2031673</vt:i4>
      </vt:variant>
      <vt:variant>
        <vt:i4>278</vt:i4>
      </vt:variant>
      <vt:variant>
        <vt:i4>0</vt:i4>
      </vt:variant>
      <vt:variant>
        <vt:i4>5</vt:i4>
      </vt:variant>
      <vt:variant>
        <vt:lpwstr/>
      </vt:variant>
      <vt:variant>
        <vt:lpwstr>_Toc445386091</vt:lpwstr>
      </vt:variant>
      <vt:variant>
        <vt:i4>2031673</vt:i4>
      </vt:variant>
      <vt:variant>
        <vt:i4>272</vt:i4>
      </vt:variant>
      <vt:variant>
        <vt:i4>0</vt:i4>
      </vt:variant>
      <vt:variant>
        <vt:i4>5</vt:i4>
      </vt:variant>
      <vt:variant>
        <vt:lpwstr/>
      </vt:variant>
      <vt:variant>
        <vt:lpwstr>_Toc445386090</vt:lpwstr>
      </vt:variant>
      <vt:variant>
        <vt:i4>1966137</vt:i4>
      </vt:variant>
      <vt:variant>
        <vt:i4>266</vt:i4>
      </vt:variant>
      <vt:variant>
        <vt:i4>0</vt:i4>
      </vt:variant>
      <vt:variant>
        <vt:i4>5</vt:i4>
      </vt:variant>
      <vt:variant>
        <vt:lpwstr/>
      </vt:variant>
      <vt:variant>
        <vt:lpwstr>_Toc445386089</vt:lpwstr>
      </vt:variant>
      <vt:variant>
        <vt:i4>1966137</vt:i4>
      </vt:variant>
      <vt:variant>
        <vt:i4>260</vt:i4>
      </vt:variant>
      <vt:variant>
        <vt:i4>0</vt:i4>
      </vt:variant>
      <vt:variant>
        <vt:i4>5</vt:i4>
      </vt:variant>
      <vt:variant>
        <vt:lpwstr/>
      </vt:variant>
      <vt:variant>
        <vt:lpwstr>_Toc445386088</vt:lpwstr>
      </vt:variant>
      <vt:variant>
        <vt:i4>1966137</vt:i4>
      </vt:variant>
      <vt:variant>
        <vt:i4>254</vt:i4>
      </vt:variant>
      <vt:variant>
        <vt:i4>0</vt:i4>
      </vt:variant>
      <vt:variant>
        <vt:i4>5</vt:i4>
      </vt:variant>
      <vt:variant>
        <vt:lpwstr/>
      </vt:variant>
      <vt:variant>
        <vt:lpwstr>_Toc445386087</vt:lpwstr>
      </vt:variant>
      <vt:variant>
        <vt:i4>1966137</vt:i4>
      </vt:variant>
      <vt:variant>
        <vt:i4>248</vt:i4>
      </vt:variant>
      <vt:variant>
        <vt:i4>0</vt:i4>
      </vt:variant>
      <vt:variant>
        <vt:i4>5</vt:i4>
      </vt:variant>
      <vt:variant>
        <vt:lpwstr/>
      </vt:variant>
      <vt:variant>
        <vt:lpwstr>_Toc445386086</vt:lpwstr>
      </vt:variant>
      <vt:variant>
        <vt:i4>1966137</vt:i4>
      </vt:variant>
      <vt:variant>
        <vt:i4>242</vt:i4>
      </vt:variant>
      <vt:variant>
        <vt:i4>0</vt:i4>
      </vt:variant>
      <vt:variant>
        <vt:i4>5</vt:i4>
      </vt:variant>
      <vt:variant>
        <vt:lpwstr/>
      </vt:variant>
      <vt:variant>
        <vt:lpwstr>_Toc445386085</vt:lpwstr>
      </vt:variant>
      <vt:variant>
        <vt:i4>1966137</vt:i4>
      </vt:variant>
      <vt:variant>
        <vt:i4>236</vt:i4>
      </vt:variant>
      <vt:variant>
        <vt:i4>0</vt:i4>
      </vt:variant>
      <vt:variant>
        <vt:i4>5</vt:i4>
      </vt:variant>
      <vt:variant>
        <vt:lpwstr/>
      </vt:variant>
      <vt:variant>
        <vt:lpwstr>_Toc445386084</vt:lpwstr>
      </vt:variant>
      <vt:variant>
        <vt:i4>1966137</vt:i4>
      </vt:variant>
      <vt:variant>
        <vt:i4>230</vt:i4>
      </vt:variant>
      <vt:variant>
        <vt:i4>0</vt:i4>
      </vt:variant>
      <vt:variant>
        <vt:i4>5</vt:i4>
      </vt:variant>
      <vt:variant>
        <vt:lpwstr/>
      </vt:variant>
      <vt:variant>
        <vt:lpwstr>_Toc445386083</vt:lpwstr>
      </vt:variant>
      <vt:variant>
        <vt:i4>1966137</vt:i4>
      </vt:variant>
      <vt:variant>
        <vt:i4>224</vt:i4>
      </vt:variant>
      <vt:variant>
        <vt:i4>0</vt:i4>
      </vt:variant>
      <vt:variant>
        <vt:i4>5</vt:i4>
      </vt:variant>
      <vt:variant>
        <vt:lpwstr/>
      </vt:variant>
      <vt:variant>
        <vt:lpwstr>_Toc445386082</vt:lpwstr>
      </vt:variant>
      <vt:variant>
        <vt:i4>1966137</vt:i4>
      </vt:variant>
      <vt:variant>
        <vt:i4>218</vt:i4>
      </vt:variant>
      <vt:variant>
        <vt:i4>0</vt:i4>
      </vt:variant>
      <vt:variant>
        <vt:i4>5</vt:i4>
      </vt:variant>
      <vt:variant>
        <vt:lpwstr/>
      </vt:variant>
      <vt:variant>
        <vt:lpwstr>_Toc445386081</vt:lpwstr>
      </vt:variant>
      <vt:variant>
        <vt:i4>1966137</vt:i4>
      </vt:variant>
      <vt:variant>
        <vt:i4>212</vt:i4>
      </vt:variant>
      <vt:variant>
        <vt:i4>0</vt:i4>
      </vt:variant>
      <vt:variant>
        <vt:i4>5</vt:i4>
      </vt:variant>
      <vt:variant>
        <vt:lpwstr/>
      </vt:variant>
      <vt:variant>
        <vt:lpwstr>_Toc445386080</vt:lpwstr>
      </vt:variant>
      <vt:variant>
        <vt:i4>1114169</vt:i4>
      </vt:variant>
      <vt:variant>
        <vt:i4>206</vt:i4>
      </vt:variant>
      <vt:variant>
        <vt:i4>0</vt:i4>
      </vt:variant>
      <vt:variant>
        <vt:i4>5</vt:i4>
      </vt:variant>
      <vt:variant>
        <vt:lpwstr/>
      </vt:variant>
      <vt:variant>
        <vt:lpwstr>_Toc445386079</vt:lpwstr>
      </vt:variant>
      <vt:variant>
        <vt:i4>1114169</vt:i4>
      </vt:variant>
      <vt:variant>
        <vt:i4>200</vt:i4>
      </vt:variant>
      <vt:variant>
        <vt:i4>0</vt:i4>
      </vt:variant>
      <vt:variant>
        <vt:i4>5</vt:i4>
      </vt:variant>
      <vt:variant>
        <vt:lpwstr/>
      </vt:variant>
      <vt:variant>
        <vt:lpwstr>_Toc445386078</vt:lpwstr>
      </vt:variant>
      <vt:variant>
        <vt:i4>1114169</vt:i4>
      </vt:variant>
      <vt:variant>
        <vt:i4>194</vt:i4>
      </vt:variant>
      <vt:variant>
        <vt:i4>0</vt:i4>
      </vt:variant>
      <vt:variant>
        <vt:i4>5</vt:i4>
      </vt:variant>
      <vt:variant>
        <vt:lpwstr/>
      </vt:variant>
      <vt:variant>
        <vt:lpwstr>_Toc445386077</vt:lpwstr>
      </vt:variant>
      <vt:variant>
        <vt:i4>1114169</vt:i4>
      </vt:variant>
      <vt:variant>
        <vt:i4>188</vt:i4>
      </vt:variant>
      <vt:variant>
        <vt:i4>0</vt:i4>
      </vt:variant>
      <vt:variant>
        <vt:i4>5</vt:i4>
      </vt:variant>
      <vt:variant>
        <vt:lpwstr/>
      </vt:variant>
      <vt:variant>
        <vt:lpwstr>_Toc445386076</vt:lpwstr>
      </vt:variant>
      <vt:variant>
        <vt:i4>1114169</vt:i4>
      </vt:variant>
      <vt:variant>
        <vt:i4>182</vt:i4>
      </vt:variant>
      <vt:variant>
        <vt:i4>0</vt:i4>
      </vt:variant>
      <vt:variant>
        <vt:i4>5</vt:i4>
      </vt:variant>
      <vt:variant>
        <vt:lpwstr/>
      </vt:variant>
      <vt:variant>
        <vt:lpwstr>_Toc445386075</vt:lpwstr>
      </vt:variant>
      <vt:variant>
        <vt:i4>1114169</vt:i4>
      </vt:variant>
      <vt:variant>
        <vt:i4>176</vt:i4>
      </vt:variant>
      <vt:variant>
        <vt:i4>0</vt:i4>
      </vt:variant>
      <vt:variant>
        <vt:i4>5</vt:i4>
      </vt:variant>
      <vt:variant>
        <vt:lpwstr/>
      </vt:variant>
      <vt:variant>
        <vt:lpwstr>_Toc445386074</vt:lpwstr>
      </vt:variant>
      <vt:variant>
        <vt:i4>1114169</vt:i4>
      </vt:variant>
      <vt:variant>
        <vt:i4>170</vt:i4>
      </vt:variant>
      <vt:variant>
        <vt:i4>0</vt:i4>
      </vt:variant>
      <vt:variant>
        <vt:i4>5</vt:i4>
      </vt:variant>
      <vt:variant>
        <vt:lpwstr/>
      </vt:variant>
      <vt:variant>
        <vt:lpwstr>_Toc445386073</vt:lpwstr>
      </vt:variant>
      <vt:variant>
        <vt:i4>1114169</vt:i4>
      </vt:variant>
      <vt:variant>
        <vt:i4>164</vt:i4>
      </vt:variant>
      <vt:variant>
        <vt:i4>0</vt:i4>
      </vt:variant>
      <vt:variant>
        <vt:i4>5</vt:i4>
      </vt:variant>
      <vt:variant>
        <vt:lpwstr/>
      </vt:variant>
      <vt:variant>
        <vt:lpwstr>_Toc445386072</vt:lpwstr>
      </vt:variant>
      <vt:variant>
        <vt:i4>1114169</vt:i4>
      </vt:variant>
      <vt:variant>
        <vt:i4>158</vt:i4>
      </vt:variant>
      <vt:variant>
        <vt:i4>0</vt:i4>
      </vt:variant>
      <vt:variant>
        <vt:i4>5</vt:i4>
      </vt:variant>
      <vt:variant>
        <vt:lpwstr/>
      </vt:variant>
      <vt:variant>
        <vt:lpwstr>_Toc445386071</vt:lpwstr>
      </vt:variant>
      <vt:variant>
        <vt:i4>1114169</vt:i4>
      </vt:variant>
      <vt:variant>
        <vt:i4>152</vt:i4>
      </vt:variant>
      <vt:variant>
        <vt:i4>0</vt:i4>
      </vt:variant>
      <vt:variant>
        <vt:i4>5</vt:i4>
      </vt:variant>
      <vt:variant>
        <vt:lpwstr/>
      </vt:variant>
      <vt:variant>
        <vt:lpwstr>_Toc445386070</vt:lpwstr>
      </vt:variant>
      <vt:variant>
        <vt:i4>1048633</vt:i4>
      </vt:variant>
      <vt:variant>
        <vt:i4>146</vt:i4>
      </vt:variant>
      <vt:variant>
        <vt:i4>0</vt:i4>
      </vt:variant>
      <vt:variant>
        <vt:i4>5</vt:i4>
      </vt:variant>
      <vt:variant>
        <vt:lpwstr/>
      </vt:variant>
      <vt:variant>
        <vt:lpwstr>_Toc445386069</vt:lpwstr>
      </vt:variant>
      <vt:variant>
        <vt:i4>1048633</vt:i4>
      </vt:variant>
      <vt:variant>
        <vt:i4>140</vt:i4>
      </vt:variant>
      <vt:variant>
        <vt:i4>0</vt:i4>
      </vt:variant>
      <vt:variant>
        <vt:i4>5</vt:i4>
      </vt:variant>
      <vt:variant>
        <vt:lpwstr/>
      </vt:variant>
      <vt:variant>
        <vt:lpwstr>_Toc445386068</vt:lpwstr>
      </vt:variant>
      <vt:variant>
        <vt:i4>1048633</vt:i4>
      </vt:variant>
      <vt:variant>
        <vt:i4>134</vt:i4>
      </vt:variant>
      <vt:variant>
        <vt:i4>0</vt:i4>
      </vt:variant>
      <vt:variant>
        <vt:i4>5</vt:i4>
      </vt:variant>
      <vt:variant>
        <vt:lpwstr/>
      </vt:variant>
      <vt:variant>
        <vt:lpwstr>_Toc445386067</vt:lpwstr>
      </vt:variant>
      <vt:variant>
        <vt:i4>1048633</vt:i4>
      </vt:variant>
      <vt:variant>
        <vt:i4>128</vt:i4>
      </vt:variant>
      <vt:variant>
        <vt:i4>0</vt:i4>
      </vt:variant>
      <vt:variant>
        <vt:i4>5</vt:i4>
      </vt:variant>
      <vt:variant>
        <vt:lpwstr/>
      </vt:variant>
      <vt:variant>
        <vt:lpwstr>_Toc445386066</vt:lpwstr>
      </vt:variant>
      <vt:variant>
        <vt:i4>1048633</vt:i4>
      </vt:variant>
      <vt:variant>
        <vt:i4>122</vt:i4>
      </vt:variant>
      <vt:variant>
        <vt:i4>0</vt:i4>
      </vt:variant>
      <vt:variant>
        <vt:i4>5</vt:i4>
      </vt:variant>
      <vt:variant>
        <vt:lpwstr/>
      </vt:variant>
      <vt:variant>
        <vt:lpwstr>_Toc445386065</vt:lpwstr>
      </vt:variant>
      <vt:variant>
        <vt:i4>1048633</vt:i4>
      </vt:variant>
      <vt:variant>
        <vt:i4>116</vt:i4>
      </vt:variant>
      <vt:variant>
        <vt:i4>0</vt:i4>
      </vt:variant>
      <vt:variant>
        <vt:i4>5</vt:i4>
      </vt:variant>
      <vt:variant>
        <vt:lpwstr/>
      </vt:variant>
      <vt:variant>
        <vt:lpwstr>_Toc445386064</vt:lpwstr>
      </vt:variant>
      <vt:variant>
        <vt:i4>1048633</vt:i4>
      </vt:variant>
      <vt:variant>
        <vt:i4>110</vt:i4>
      </vt:variant>
      <vt:variant>
        <vt:i4>0</vt:i4>
      </vt:variant>
      <vt:variant>
        <vt:i4>5</vt:i4>
      </vt:variant>
      <vt:variant>
        <vt:lpwstr/>
      </vt:variant>
      <vt:variant>
        <vt:lpwstr>_Toc445386063</vt:lpwstr>
      </vt:variant>
      <vt:variant>
        <vt:i4>1048633</vt:i4>
      </vt:variant>
      <vt:variant>
        <vt:i4>104</vt:i4>
      </vt:variant>
      <vt:variant>
        <vt:i4>0</vt:i4>
      </vt:variant>
      <vt:variant>
        <vt:i4>5</vt:i4>
      </vt:variant>
      <vt:variant>
        <vt:lpwstr/>
      </vt:variant>
      <vt:variant>
        <vt:lpwstr>_Toc445386062</vt:lpwstr>
      </vt:variant>
      <vt:variant>
        <vt:i4>1048633</vt:i4>
      </vt:variant>
      <vt:variant>
        <vt:i4>98</vt:i4>
      </vt:variant>
      <vt:variant>
        <vt:i4>0</vt:i4>
      </vt:variant>
      <vt:variant>
        <vt:i4>5</vt:i4>
      </vt:variant>
      <vt:variant>
        <vt:lpwstr/>
      </vt:variant>
      <vt:variant>
        <vt:lpwstr>_Toc445386061</vt:lpwstr>
      </vt:variant>
      <vt:variant>
        <vt:i4>1048633</vt:i4>
      </vt:variant>
      <vt:variant>
        <vt:i4>92</vt:i4>
      </vt:variant>
      <vt:variant>
        <vt:i4>0</vt:i4>
      </vt:variant>
      <vt:variant>
        <vt:i4>5</vt:i4>
      </vt:variant>
      <vt:variant>
        <vt:lpwstr/>
      </vt:variant>
      <vt:variant>
        <vt:lpwstr>_Toc445386060</vt:lpwstr>
      </vt:variant>
      <vt:variant>
        <vt:i4>1245241</vt:i4>
      </vt:variant>
      <vt:variant>
        <vt:i4>86</vt:i4>
      </vt:variant>
      <vt:variant>
        <vt:i4>0</vt:i4>
      </vt:variant>
      <vt:variant>
        <vt:i4>5</vt:i4>
      </vt:variant>
      <vt:variant>
        <vt:lpwstr/>
      </vt:variant>
      <vt:variant>
        <vt:lpwstr>_Toc445386059</vt:lpwstr>
      </vt:variant>
      <vt:variant>
        <vt:i4>1245241</vt:i4>
      </vt:variant>
      <vt:variant>
        <vt:i4>80</vt:i4>
      </vt:variant>
      <vt:variant>
        <vt:i4>0</vt:i4>
      </vt:variant>
      <vt:variant>
        <vt:i4>5</vt:i4>
      </vt:variant>
      <vt:variant>
        <vt:lpwstr/>
      </vt:variant>
      <vt:variant>
        <vt:lpwstr>_Toc445386058</vt:lpwstr>
      </vt:variant>
      <vt:variant>
        <vt:i4>1245241</vt:i4>
      </vt:variant>
      <vt:variant>
        <vt:i4>74</vt:i4>
      </vt:variant>
      <vt:variant>
        <vt:i4>0</vt:i4>
      </vt:variant>
      <vt:variant>
        <vt:i4>5</vt:i4>
      </vt:variant>
      <vt:variant>
        <vt:lpwstr/>
      </vt:variant>
      <vt:variant>
        <vt:lpwstr>_Toc445386057</vt:lpwstr>
      </vt:variant>
      <vt:variant>
        <vt:i4>1245241</vt:i4>
      </vt:variant>
      <vt:variant>
        <vt:i4>68</vt:i4>
      </vt:variant>
      <vt:variant>
        <vt:i4>0</vt:i4>
      </vt:variant>
      <vt:variant>
        <vt:i4>5</vt:i4>
      </vt:variant>
      <vt:variant>
        <vt:lpwstr/>
      </vt:variant>
      <vt:variant>
        <vt:lpwstr>_Toc445386056</vt:lpwstr>
      </vt:variant>
      <vt:variant>
        <vt:i4>1245241</vt:i4>
      </vt:variant>
      <vt:variant>
        <vt:i4>62</vt:i4>
      </vt:variant>
      <vt:variant>
        <vt:i4>0</vt:i4>
      </vt:variant>
      <vt:variant>
        <vt:i4>5</vt:i4>
      </vt:variant>
      <vt:variant>
        <vt:lpwstr/>
      </vt:variant>
      <vt:variant>
        <vt:lpwstr>_Toc445386055</vt:lpwstr>
      </vt:variant>
      <vt:variant>
        <vt:i4>1245241</vt:i4>
      </vt:variant>
      <vt:variant>
        <vt:i4>56</vt:i4>
      </vt:variant>
      <vt:variant>
        <vt:i4>0</vt:i4>
      </vt:variant>
      <vt:variant>
        <vt:i4>5</vt:i4>
      </vt:variant>
      <vt:variant>
        <vt:lpwstr/>
      </vt:variant>
      <vt:variant>
        <vt:lpwstr>_Toc445386054</vt:lpwstr>
      </vt:variant>
      <vt:variant>
        <vt:i4>1245241</vt:i4>
      </vt:variant>
      <vt:variant>
        <vt:i4>50</vt:i4>
      </vt:variant>
      <vt:variant>
        <vt:i4>0</vt:i4>
      </vt:variant>
      <vt:variant>
        <vt:i4>5</vt:i4>
      </vt:variant>
      <vt:variant>
        <vt:lpwstr/>
      </vt:variant>
      <vt:variant>
        <vt:lpwstr>_Toc445386053</vt:lpwstr>
      </vt:variant>
      <vt:variant>
        <vt:i4>1245241</vt:i4>
      </vt:variant>
      <vt:variant>
        <vt:i4>44</vt:i4>
      </vt:variant>
      <vt:variant>
        <vt:i4>0</vt:i4>
      </vt:variant>
      <vt:variant>
        <vt:i4>5</vt:i4>
      </vt:variant>
      <vt:variant>
        <vt:lpwstr/>
      </vt:variant>
      <vt:variant>
        <vt:lpwstr>_Toc445386052</vt:lpwstr>
      </vt:variant>
      <vt:variant>
        <vt:i4>1245241</vt:i4>
      </vt:variant>
      <vt:variant>
        <vt:i4>38</vt:i4>
      </vt:variant>
      <vt:variant>
        <vt:i4>0</vt:i4>
      </vt:variant>
      <vt:variant>
        <vt:i4>5</vt:i4>
      </vt:variant>
      <vt:variant>
        <vt:lpwstr/>
      </vt:variant>
      <vt:variant>
        <vt:lpwstr>_Toc445386051</vt:lpwstr>
      </vt:variant>
      <vt:variant>
        <vt:i4>1245241</vt:i4>
      </vt:variant>
      <vt:variant>
        <vt:i4>32</vt:i4>
      </vt:variant>
      <vt:variant>
        <vt:i4>0</vt:i4>
      </vt:variant>
      <vt:variant>
        <vt:i4>5</vt:i4>
      </vt:variant>
      <vt:variant>
        <vt:lpwstr/>
      </vt:variant>
      <vt:variant>
        <vt:lpwstr>_Toc445386050</vt:lpwstr>
      </vt:variant>
      <vt:variant>
        <vt:i4>1179705</vt:i4>
      </vt:variant>
      <vt:variant>
        <vt:i4>26</vt:i4>
      </vt:variant>
      <vt:variant>
        <vt:i4>0</vt:i4>
      </vt:variant>
      <vt:variant>
        <vt:i4>5</vt:i4>
      </vt:variant>
      <vt:variant>
        <vt:lpwstr/>
      </vt:variant>
      <vt:variant>
        <vt:lpwstr>_Toc445386049</vt:lpwstr>
      </vt:variant>
      <vt:variant>
        <vt:i4>1179705</vt:i4>
      </vt:variant>
      <vt:variant>
        <vt:i4>20</vt:i4>
      </vt:variant>
      <vt:variant>
        <vt:i4>0</vt:i4>
      </vt:variant>
      <vt:variant>
        <vt:i4>5</vt:i4>
      </vt:variant>
      <vt:variant>
        <vt:lpwstr/>
      </vt:variant>
      <vt:variant>
        <vt:lpwstr>_Toc445386048</vt:lpwstr>
      </vt:variant>
      <vt:variant>
        <vt:i4>1179705</vt:i4>
      </vt:variant>
      <vt:variant>
        <vt:i4>14</vt:i4>
      </vt:variant>
      <vt:variant>
        <vt:i4>0</vt:i4>
      </vt:variant>
      <vt:variant>
        <vt:i4>5</vt:i4>
      </vt:variant>
      <vt:variant>
        <vt:lpwstr/>
      </vt:variant>
      <vt:variant>
        <vt:lpwstr>_Toc445386047</vt:lpwstr>
      </vt:variant>
      <vt:variant>
        <vt:i4>1179705</vt:i4>
      </vt:variant>
      <vt:variant>
        <vt:i4>8</vt:i4>
      </vt:variant>
      <vt:variant>
        <vt:i4>0</vt:i4>
      </vt:variant>
      <vt:variant>
        <vt:i4>5</vt:i4>
      </vt:variant>
      <vt:variant>
        <vt:lpwstr/>
      </vt:variant>
      <vt:variant>
        <vt:lpwstr>_Toc445386046</vt:lpwstr>
      </vt:variant>
      <vt:variant>
        <vt:i4>1179705</vt:i4>
      </vt:variant>
      <vt:variant>
        <vt:i4>2</vt:i4>
      </vt:variant>
      <vt:variant>
        <vt:i4>0</vt:i4>
      </vt:variant>
      <vt:variant>
        <vt:i4>5</vt:i4>
      </vt:variant>
      <vt:variant>
        <vt:lpwstr/>
      </vt:variant>
      <vt:variant>
        <vt:lpwstr>_Toc445386045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Lucile RUBIN</dc:creator>
  <cp:lastModifiedBy>ARNOULD GORCE Elise</cp:lastModifiedBy>
  <cp:revision>29</cp:revision>
  <cp:lastPrinted>2013-09-17T14:23:00Z</cp:lastPrinted>
  <dcterms:created xsi:type="dcterms:W3CDTF">2025-12-22T08:24:00Z</dcterms:created>
  <dcterms:modified xsi:type="dcterms:W3CDTF">2026-01-13T14:27:00Z</dcterms:modified>
</cp:coreProperties>
</file>